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24" w:rsidRDefault="005D7024" w:rsidP="005D7024">
      <w:pPr>
        <w:spacing w:line="360" w:lineRule="atLeast"/>
        <w:jc w:val="center"/>
        <w:rPr>
          <w:b/>
          <w:sz w:val="28"/>
          <w:szCs w:val="28"/>
        </w:rPr>
      </w:pPr>
      <w:r w:rsidRPr="0056222B">
        <w:rPr>
          <w:b/>
          <w:sz w:val="28"/>
          <w:szCs w:val="28"/>
        </w:rPr>
        <w:t>ТЕКСТОВАЯ ЧАСТЬ ДОКЛАДА</w:t>
      </w:r>
    </w:p>
    <w:p w:rsidR="005D7024" w:rsidRDefault="005D7024" w:rsidP="005D7024">
      <w:pPr>
        <w:spacing w:line="360" w:lineRule="atLeast"/>
        <w:ind w:firstLine="709"/>
        <w:jc w:val="center"/>
        <w:rPr>
          <w:sz w:val="28"/>
          <w:szCs w:val="28"/>
        </w:rPr>
      </w:pPr>
    </w:p>
    <w:p w:rsidR="005D7024" w:rsidRDefault="00432EF3" w:rsidP="005D7024">
      <w:pPr>
        <w:tabs>
          <w:tab w:val="left" w:pos="2700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Кузьмина Сергея Вячеславовича</w:t>
      </w:r>
      <w:r w:rsidR="005D7024">
        <w:rPr>
          <w:sz w:val="28"/>
          <w:szCs w:val="28"/>
        </w:rPr>
        <w:t>,</w:t>
      </w:r>
    </w:p>
    <w:p w:rsidR="005D7024" w:rsidRDefault="00432EF3" w:rsidP="005D7024">
      <w:pPr>
        <w:tabs>
          <w:tab w:val="left" w:pos="2700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13E31">
        <w:rPr>
          <w:sz w:val="28"/>
          <w:szCs w:val="28"/>
        </w:rPr>
        <w:t xml:space="preserve"> </w:t>
      </w:r>
      <w:r w:rsidR="005D7024">
        <w:rPr>
          <w:sz w:val="28"/>
          <w:szCs w:val="28"/>
        </w:rPr>
        <w:t xml:space="preserve"> Окуловского муниципального района</w:t>
      </w:r>
    </w:p>
    <w:p w:rsidR="005D7024" w:rsidRDefault="005D7024" w:rsidP="005D7024">
      <w:pPr>
        <w:tabs>
          <w:tab w:val="left" w:pos="2700"/>
        </w:tabs>
        <w:spacing w:line="360" w:lineRule="atLeast"/>
        <w:ind w:firstLine="709"/>
        <w:jc w:val="center"/>
        <w:rPr>
          <w:sz w:val="28"/>
          <w:szCs w:val="28"/>
        </w:rPr>
      </w:pPr>
    </w:p>
    <w:p w:rsidR="005D7024" w:rsidRDefault="005D7024" w:rsidP="005D7024">
      <w:pPr>
        <w:tabs>
          <w:tab w:val="left" w:pos="2700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городского округа, муниципальных районов области за </w:t>
      </w:r>
      <w:r w:rsidR="00113E3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и их планируемых значениях на 3-летний период</w:t>
      </w:r>
    </w:p>
    <w:p w:rsidR="005D7024" w:rsidRDefault="005D7024" w:rsidP="00436FEC">
      <w:pPr>
        <w:tabs>
          <w:tab w:val="left" w:pos="4160"/>
        </w:tabs>
        <w:spacing w:line="360" w:lineRule="atLeast"/>
        <w:jc w:val="both"/>
        <w:rPr>
          <w:b/>
          <w:sz w:val="28"/>
          <w:szCs w:val="28"/>
        </w:rPr>
      </w:pPr>
    </w:p>
    <w:p w:rsidR="005D7024" w:rsidRDefault="005D7024" w:rsidP="005D7024">
      <w:pPr>
        <w:tabs>
          <w:tab w:val="left" w:pos="4160"/>
        </w:tabs>
        <w:spacing w:line="360" w:lineRule="atLeast"/>
        <w:ind w:firstLine="709"/>
        <w:jc w:val="center"/>
        <w:rPr>
          <w:b/>
          <w:sz w:val="28"/>
          <w:szCs w:val="28"/>
        </w:rPr>
      </w:pPr>
      <w:r w:rsidRPr="0056222B">
        <w:rPr>
          <w:b/>
          <w:sz w:val="28"/>
          <w:szCs w:val="28"/>
        </w:rPr>
        <w:t>Экономическое развитие</w:t>
      </w:r>
    </w:p>
    <w:p w:rsidR="005D7024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</w:p>
    <w:p w:rsidR="005D7024" w:rsidRPr="00113E31" w:rsidRDefault="00113E31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113E31">
        <w:rPr>
          <w:sz w:val="28"/>
          <w:szCs w:val="28"/>
        </w:rPr>
        <w:t>В 2016</w:t>
      </w:r>
      <w:r w:rsidR="005D7024" w:rsidRPr="00113E31">
        <w:rPr>
          <w:sz w:val="28"/>
          <w:szCs w:val="28"/>
        </w:rPr>
        <w:t xml:space="preserve"> году в Окуловском муниципальном районе число субъектов малого и среднего предпринимательства на 10 тыс. че</w:t>
      </w:r>
      <w:r w:rsidRPr="00113E31">
        <w:rPr>
          <w:sz w:val="28"/>
          <w:szCs w:val="28"/>
        </w:rPr>
        <w:t>ловек населения увеличилось на 0,6</w:t>
      </w:r>
      <w:r w:rsidR="005D7024" w:rsidRPr="00113E31">
        <w:rPr>
          <w:sz w:val="28"/>
          <w:szCs w:val="28"/>
        </w:rPr>
        <w:t xml:space="preserve">% и составило </w:t>
      </w:r>
      <w:r w:rsidRPr="00113E31">
        <w:rPr>
          <w:sz w:val="28"/>
          <w:szCs w:val="28"/>
        </w:rPr>
        <w:t>329</w:t>
      </w:r>
      <w:r w:rsidR="005D7024" w:rsidRPr="00113E31">
        <w:rPr>
          <w:sz w:val="28"/>
          <w:szCs w:val="28"/>
        </w:rPr>
        <w:t xml:space="preserve"> единиц, а доля </w:t>
      </w:r>
      <w:proofErr w:type="gramStart"/>
      <w:r w:rsidR="005D7024" w:rsidRPr="00113E31">
        <w:rPr>
          <w:sz w:val="28"/>
          <w:szCs w:val="28"/>
        </w:rPr>
        <w:t>среднесписочной</w:t>
      </w:r>
      <w:proofErr w:type="gramEnd"/>
      <w:r w:rsidR="005D7024" w:rsidRPr="00113E31">
        <w:rPr>
          <w:sz w:val="28"/>
          <w:szCs w:val="28"/>
        </w:rPr>
        <w:t xml:space="preserve">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отчетном периоде составила </w:t>
      </w:r>
      <w:r w:rsidRPr="00113E31">
        <w:rPr>
          <w:sz w:val="28"/>
          <w:szCs w:val="28"/>
        </w:rPr>
        <w:t>23,9</w:t>
      </w:r>
      <w:r w:rsidR="005D7024" w:rsidRPr="00113E31">
        <w:rPr>
          <w:sz w:val="28"/>
          <w:szCs w:val="28"/>
        </w:rPr>
        <w:t>%.</w:t>
      </w:r>
    </w:p>
    <w:p w:rsidR="005D7024" w:rsidRPr="00113E31" w:rsidRDefault="005D7024" w:rsidP="005D7024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proofErr w:type="gramStart"/>
      <w:r w:rsidRPr="00113E31">
        <w:rPr>
          <w:sz w:val="28"/>
          <w:szCs w:val="28"/>
        </w:rPr>
        <w:t>Стабильности значения показателей (отсутствия отрицательной динамики) способствовала  реализация мероприятий подпрограмм «Развитие малого и среднего предпринимательства в Окуловском муниципальном районе» и «Развитие малого и среднего предпринимательства в монопрофильном образовании посёлок Угловка» муниципальной программы «Обеспечение экономического развития Окуловского муниципального района на 2015-2020 годы», утвержденн</w:t>
      </w:r>
      <w:r w:rsidR="00D815F6" w:rsidRPr="00113E31">
        <w:rPr>
          <w:sz w:val="28"/>
          <w:szCs w:val="28"/>
        </w:rPr>
        <w:t>ой</w:t>
      </w:r>
      <w:r w:rsidRPr="00113E31">
        <w:rPr>
          <w:sz w:val="28"/>
          <w:szCs w:val="28"/>
        </w:rPr>
        <w:t xml:space="preserve"> </w:t>
      </w:r>
      <w:r w:rsidR="00032057" w:rsidRPr="00113E31">
        <w:rPr>
          <w:sz w:val="28"/>
          <w:szCs w:val="28"/>
        </w:rPr>
        <w:t>постановлением Администрации Окуловского муниципального района</w:t>
      </w:r>
      <w:r w:rsidRPr="00113E31">
        <w:rPr>
          <w:sz w:val="28"/>
          <w:szCs w:val="28"/>
        </w:rPr>
        <w:t xml:space="preserve"> от 22.10.2014 №1902 (в редакции постановлений Администрации Окуловского муниципального района от 07.05.2015 №702</w:t>
      </w:r>
      <w:proofErr w:type="gramEnd"/>
      <w:r w:rsidRPr="00113E31">
        <w:rPr>
          <w:sz w:val="28"/>
          <w:szCs w:val="28"/>
        </w:rPr>
        <w:t>, от 08.07.2015 №1119, от 18.12.2015 №2230</w:t>
      </w:r>
      <w:r w:rsidR="00113E31" w:rsidRPr="00113E31">
        <w:rPr>
          <w:sz w:val="28"/>
          <w:szCs w:val="28"/>
        </w:rPr>
        <w:t>, от 06.05.2016 № 556, от 28.09.2016 № 1385, от 01.11.2016 № 1539, от 09.12.2016 № 1721</w:t>
      </w:r>
      <w:r w:rsidRPr="00113E31">
        <w:rPr>
          <w:sz w:val="28"/>
          <w:szCs w:val="28"/>
        </w:rPr>
        <w:t xml:space="preserve">). В рамках подпрограмм  субъектам малого и среднего предпринимательства, осуществляющим (планирующим осуществлять) деятельность на территории Окуловского муниципального </w:t>
      </w:r>
      <w:r w:rsidR="00113E31" w:rsidRPr="00113E31">
        <w:rPr>
          <w:sz w:val="28"/>
          <w:szCs w:val="28"/>
        </w:rPr>
        <w:t>района, оказывалась финансовая</w:t>
      </w:r>
      <w:r w:rsidRPr="00113E31">
        <w:rPr>
          <w:sz w:val="28"/>
          <w:szCs w:val="28"/>
        </w:rPr>
        <w:t>, информационная, консультационная поддержка, поддержка в области подготовки, переподготовки и повышения квалификации кадров.</w:t>
      </w:r>
    </w:p>
    <w:p w:rsidR="005D7024" w:rsidRPr="00113E31" w:rsidRDefault="005D7024" w:rsidP="005D7024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113E31">
        <w:rPr>
          <w:sz w:val="28"/>
          <w:szCs w:val="28"/>
        </w:rPr>
        <w:t>Планируется, что</w:t>
      </w:r>
      <w:r w:rsidR="00113E31" w:rsidRPr="00113E31">
        <w:rPr>
          <w:sz w:val="28"/>
          <w:szCs w:val="28"/>
        </w:rPr>
        <w:t xml:space="preserve">, </w:t>
      </w:r>
      <w:r w:rsidRPr="00113E31">
        <w:rPr>
          <w:sz w:val="28"/>
          <w:szCs w:val="28"/>
        </w:rPr>
        <w:t xml:space="preserve"> несмотря на кризисные явления в экономике, а также благодаря мерам поддержки малого бизнеса на государственном, региональном и муниципальном уровнях, положительная динамика по показателям сохранится.</w:t>
      </w:r>
    </w:p>
    <w:p w:rsidR="005D7024" w:rsidRPr="00113E31" w:rsidRDefault="005D7024" w:rsidP="005D7024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113E31">
        <w:rPr>
          <w:sz w:val="28"/>
          <w:szCs w:val="28"/>
        </w:rPr>
        <w:lastRenderedPageBreak/>
        <w:t>В целом, рост значений показателей «Число субъектов малого и среднего предпринимательства» и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свидетельствует  об эффективности деятельности органов местного самоуправления Окуловского муниципального района в данной сфере.</w:t>
      </w:r>
    </w:p>
    <w:p w:rsidR="00394C1D" w:rsidRPr="00394C1D" w:rsidRDefault="005D7024" w:rsidP="00394C1D">
      <w:pPr>
        <w:spacing w:line="360" w:lineRule="atLeast"/>
        <w:ind w:firstLine="709"/>
        <w:jc w:val="both"/>
        <w:rPr>
          <w:sz w:val="28"/>
          <w:szCs w:val="28"/>
        </w:rPr>
      </w:pPr>
      <w:r w:rsidRPr="00394C1D">
        <w:rPr>
          <w:sz w:val="28"/>
          <w:szCs w:val="28"/>
        </w:rPr>
        <w:t xml:space="preserve">В отчётном периоде объем инвестиций в основной капитал (за исключением бюджетных средств) в расчете на 1 жителя составил  </w:t>
      </w:r>
      <w:r w:rsidR="00113E31" w:rsidRPr="00394C1D">
        <w:rPr>
          <w:sz w:val="28"/>
          <w:szCs w:val="28"/>
        </w:rPr>
        <w:t>49 607,60</w:t>
      </w:r>
      <w:r w:rsidRPr="00394C1D">
        <w:rPr>
          <w:sz w:val="28"/>
          <w:szCs w:val="28"/>
        </w:rPr>
        <w:t xml:space="preserve"> рублей, что </w:t>
      </w:r>
      <w:r w:rsidR="00113E31" w:rsidRPr="00394C1D">
        <w:rPr>
          <w:sz w:val="28"/>
          <w:szCs w:val="28"/>
        </w:rPr>
        <w:t>2,9 раза</w:t>
      </w:r>
      <w:r w:rsidRPr="00394C1D">
        <w:rPr>
          <w:sz w:val="28"/>
          <w:szCs w:val="28"/>
        </w:rPr>
        <w:t xml:space="preserve"> </w:t>
      </w:r>
      <w:r w:rsidR="00113E31" w:rsidRPr="00394C1D">
        <w:rPr>
          <w:sz w:val="28"/>
          <w:szCs w:val="28"/>
        </w:rPr>
        <w:t>выше значения 2015</w:t>
      </w:r>
      <w:r w:rsidRPr="00394C1D">
        <w:rPr>
          <w:sz w:val="28"/>
          <w:szCs w:val="28"/>
        </w:rPr>
        <w:t xml:space="preserve"> года</w:t>
      </w:r>
      <w:r w:rsidR="00113E31" w:rsidRPr="00394C1D">
        <w:rPr>
          <w:sz w:val="28"/>
          <w:szCs w:val="28"/>
        </w:rPr>
        <w:t xml:space="preserve"> (2015 год -  16 886,40 рублей)</w:t>
      </w:r>
      <w:r w:rsidR="00394C1D">
        <w:rPr>
          <w:sz w:val="28"/>
          <w:szCs w:val="28"/>
        </w:rPr>
        <w:t xml:space="preserve">. </w:t>
      </w:r>
      <w:r w:rsidRPr="00394C1D">
        <w:rPr>
          <w:kern w:val="24"/>
          <w:sz w:val="28"/>
          <w:szCs w:val="28"/>
        </w:rPr>
        <w:t>По сведен</w:t>
      </w:r>
      <w:r w:rsidR="00113E31" w:rsidRPr="00394C1D">
        <w:rPr>
          <w:kern w:val="24"/>
          <w:sz w:val="28"/>
          <w:szCs w:val="28"/>
        </w:rPr>
        <w:t xml:space="preserve">иям </w:t>
      </w:r>
      <w:proofErr w:type="spellStart"/>
      <w:r w:rsidR="00113E31" w:rsidRPr="00394C1D">
        <w:rPr>
          <w:kern w:val="24"/>
          <w:sz w:val="28"/>
          <w:szCs w:val="28"/>
        </w:rPr>
        <w:t>Новгородстата</w:t>
      </w:r>
      <w:proofErr w:type="spellEnd"/>
      <w:r w:rsidR="00113E31" w:rsidRPr="00394C1D">
        <w:rPr>
          <w:kern w:val="24"/>
          <w:sz w:val="28"/>
          <w:szCs w:val="28"/>
        </w:rPr>
        <w:t xml:space="preserve"> в 2016</w:t>
      </w:r>
      <w:r w:rsidRPr="00394C1D">
        <w:rPr>
          <w:kern w:val="24"/>
          <w:sz w:val="28"/>
          <w:szCs w:val="28"/>
        </w:rPr>
        <w:t xml:space="preserve"> году объём инвестиций в основной капитал за счёт всех источников финансирования  (без субъектов малого предпринимательства и параметров неформальной деятельности) составил </w:t>
      </w:r>
      <w:r w:rsidR="00394C1D" w:rsidRPr="00394C1D">
        <w:rPr>
          <w:kern w:val="24"/>
          <w:sz w:val="28"/>
          <w:szCs w:val="28"/>
        </w:rPr>
        <w:t>21 млрд. 726</w:t>
      </w:r>
      <w:r w:rsidRPr="00394C1D">
        <w:rPr>
          <w:kern w:val="24"/>
          <w:sz w:val="28"/>
          <w:szCs w:val="28"/>
        </w:rPr>
        <w:t xml:space="preserve"> млн. </w:t>
      </w:r>
      <w:r w:rsidR="00394C1D" w:rsidRPr="00394C1D">
        <w:rPr>
          <w:kern w:val="24"/>
          <w:sz w:val="28"/>
          <w:szCs w:val="28"/>
        </w:rPr>
        <w:t>180</w:t>
      </w:r>
      <w:r w:rsidRPr="00394C1D">
        <w:rPr>
          <w:kern w:val="24"/>
          <w:sz w:val="28"/>
          <w:szCs w:val="28"/>
        </w:rPr>
        <w:t xml:space="preserve"> тыс.</w:t>
      </w:r>
      <w:r w:rsidR="00394C1D" w:rsidRPr="00394C1D">
        <w:rPr>
          <w:kern w:val="24"/>
          <w:sz w:val="28"/>
          <w:szCs w:val="28"/>
        </w:rPr>
        <w:t xml:space="preserve"> </w:t>
      </w:r>
      <w:r w:rsidRPr="00394C1D">
        <w:rPr>
          <w:kern w:val="24"/>
          <w:sz w:val="28"/>
          <w:szCs w:val="28"/>
        </w:rPr>
        <w:t xml:space="preserve">рублей, из них </w:t>
      </w:r>
      <w:r w:rsidR="00394C1D" w:rsidRPr="00394C1D">
        <w:rPr>
          <w:kern w:val="24"/>
          <w:sz w:val="28"/>
          <w:szCs w:val="28"/>
        </w:rPr>
        <w:t>20 млрд. 625</w:t>
      </w:r>
      <w:r w:rsidRPr="00394C1D">
        <w:rPr>
          <w:kern w:val="24"/>
          <w:sz w:val="28"/>
          <w:szCs w:val="28"/>
        </w:rPr>
        <w:t xml:space="preserve"> млн. </w:t>
      </w:r>
      <w:r w:rsidR="00394C1D" w:rsidRPr="00394C1D">
        <w:rPr>
          <w:kern w:val="24"/>
          <w:sz w:val="28"/>
          <w:szCs w:val="28"/>
        </w:rPr>
        <w:t>289</w:t>
      </w:r>
      <w:r w:rsidRPr="00394C1D">
        <w:rPr>
          <w:kern w:val="24"/>
          <w:sz w:val="28"/>
          <w:szCs w:val="28"/>
        </w:rPr>
        <w:t xml:space="preserve"> тыс. рублей или </w:t>
      </w:r>
      <w:r w:rsidR="00394C1D" w:rsidRPr="00394C1D">
        <w:rPr>
          <w:kern w:val="24"/>
          <w:sz w:val="28"/>
          <w:szCs w:val="28"/>
        </w:rPr>
        <w:t>94,9</w:t>
      </w:r>
      <w:r w:rsidRPr="00394C1D">
        <w:rPr>
          <w:kern w:val="24"/>
          <w:sz w:val="28"/>
          <w:szCs w:val="28"/>
        </w:rPr>
        <w:t xml:space="preserve">% - бюджетные средства.  Индекс физического объема инвестиций в основной капитал за отчетный период составил </w:t>
      </w:r>
      <w:r w:rsidR="00394C1D" w:rsidRPr="00394C1D">
        <w:rPr>
          <w:kern w:val="24"/>
          <w:sz w:val="28"/>
          <w:szCs w:val="28"/>
        </w:rPr>
        <w:t>147,6% к уровню 2015</w:t>
      </w:r>
      <w:r w:rsidRPr="00394C1D">
        <w:rPr>
          <w:kern w:val="24"/>
          <w:sz w:val="28"/>
          <w:szCs w:val="28"/>
        </w:rPr>
        <w:t xml:space="preserve"> года. </w:t>
      </w:r>
      <w:proofErr w:type="gramStart"/>
      <w:r w:rsidR="00394C1D" w:rsidRPr="00394C1D">
        <w:rPr>
          <w:sz w:val="28"/>
          <w:szCs w:val="28"/>
        </w:rPr>
        <w:t xml:space="preserve">Положительная  динамика индекса </w:t>
      </w:r>
      <w:r w:rsidR="00394C1D">
        <w:rPr>
          <w:sz w:val="28"/>
          <w:szCs w:val="28"/>
        </w:rPr>
        <w:t xml:space="preserve">физического </w:t>
      </w:r>
      <w:r w:rsidR="00394C1D" w:rsidRPr="00394C1D">
        <w:rPr>
          <w:sz w:val="28"/>
          <w:szCs w:val="28"/>
        </w:rPr>
        <w:t xml:space="preserve">объёма инвестиций в основной капитал объясняется включением в расчет инвестиций в основной капитал по Окуловскому муниципальному району инвестиций </w:t>
      </w:r>
      <w:r w:rsidR="00432EF3">
        <w:rPr>
          <w:sz w:val="28"/>
          <w:szCs w:val="28"/>
        </w:rPr>
        <w:t>в</w:t>
      </w:r>
      <w:r w:rsidR="00394C1D" w:rsidRPr="00394C1D">
        <w:rPr>
          <w:sz w:val="28"/>
          <w:szCs w:val="28"/>
        </w:rPr>
        <w:t xml:space="preserve"> </w:t>
      </w:r>
      <w:r w:rsidR="00432EF3">
        <w:rPr>
          <w:sz w:val="28"/>
          <w:szCs w:val="28"/>
        </w:rPr>
        <w:t>строительство</w:t>
      </w:r>
      <w:r w:rsidR="00394C1D" w:rsidRPr="00394C1D">
        <w:rPr>
          <w:sz w:val="28"/>
          <w:szCs w:val="28"/>
        </w:rPr>
        <w:t xml:space="preserve"> скоростной </w:t>
      </w:r>
      <w:r w:rsidR="00432EF3">
        <w:rPr>
          <w:sz w:val="28"/>
          <w:szCs w:val="28"/>
        </w:rPr>
        <w:t xml:space="preserve">платной </w:t>
      </w:r>
      <w:r w:rsidR="00394C1D" w:rsidRPr="00394C1D">
        <w:rPr>
          <w:sz w:val="28"/>
          <w:szCs w:val="28"/>
        </w:rPr>
        <w:t xml:space="preserve">автомобильной дороги Москва – Санкт-Петербург </w:t>
      </w:r>
      <w:r w:rsidR="00432EF3">
        <w:rPr>
          <w:sz w:val="28"/>
          <w:szCs w:val="28"/>
        </w:rPr>
        <w:t xml:space="preserve">(далее СПАД М11) </w:t>
      </w:r>
      <w:r w:rsidR="00394C1D" w:rsidRPr="00394C1D">
        <w:rPr>
          <w:sz w:val="28"/>
          <w:szCs w:val="28"/>
        </w:rPr>
        <w:t>на участке 389-476 км – объем инвестиций составил 15 млрд. 568 млн. 305 тыс. рублей (по итогам 9 месяцев 2016 года).</w:t>
      </w:r>
      <w:proofErr w:type="gramEnd"/>
    </w:p>
    <w:p w:rsidR="00394C1D" w:rsidRPr="00394C1D" w:rsidRDefault="00394C1D" w:rsidP="00394C1D">
      <w:pPr>
        <w:spacing w:line="360" w:lineRule="atLeast"/>
        <w:ind w:firstLine="709"/>
        <w:jc w:val="both"/>
        <w:rPr>
          <w:sz w:val="28"/>
          <w:szCs w:val="28"/>
        </w:rPr>
      </w:pPr>
      <w:r w:rsidRPr="00394C1D">
        <w:rPr>
          <w:sz w:val="28"/>
          <w:szCs w:val="28"/>
        </w:rPr>
        <w:t>Также положительная динамика объясняется ростом индекса по следующим видам экономической деятельности:</w:t>
      </w:r>
    </w:p>
    <w:p w:rsidR="00394C1D" w:rsidRPr="00394C1D" w:rsidRDefault="00394C1D" w:rsidP="00394C1D">
      <w:pPr>
        <w:spacing w:line="360" w:lineRule="atLeast"/>
        <w:ind w:firstLine="709"/>
        <w:jc w:val="both"/>
        <w:rPr>
          <w:sz w:val="28"/>
          <w:szCs w:val="28"/>
        </w:rPr>
      </w:pPr>
      <w:r w:rsidRPr="00394C1D">
        <w:rPr>
          <w:sz w:val="28"/>
          <w:szCs w:val="28"/>
        </w:rPr>
        <w:t>целлюлозно-бумажное производство; издательская и полиграфическая деятельность – 159,6%  к 2015 году;</w:t>
      </w:r>
    </w:p>
    <w:p w:rsidR="00394C1D" w:rsidRPr="00394C1D" w:rsidRDefault="00394C1D" w:rsidP="00394C1D">
      <w:pPr>
        <w:spacing w:line="360" w:lineRule="atLeast"/>
        <w:ind w:firstLine="709"/>
        <w:jc w:val="both"/>
        <w:rPr>
          <w:sz w:val="28"/>
          <w:szCs w:val="28"/>
        </w:rPr>
      </w:pPr>
      <w:r w:rsidRPr="00394C1D">
        <w:rPr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 – в 3,3 р. к  2015 году;</w:t>
      </w:r>
    </w:p>
    <w:p w:rsidR="00394C1D" w:rsidRPr="00394C1D" w:rsidRDefault="00394C1D" w:rsidP="00394C1D">
      <w:pPr>
        <w:spacing w:line="360" w:lineRule="atLeast"/>
        <w:ind w:firstLine="709"/>
        <w:jc w:val="both"/>
        <w:rPr>
          <w:sz w:val="28"/>
          <w:szCs w:val="28"/>
        </w:rPr>
      </w:pPr>
      <w:r w:rsidRPr="00394C1D">
        <w:rPr>
          <w:sz w:val="28"/>
          <w:szCs w:val="28"/>
        </w:rPr>
        <w:t>государственное управление и обеспечение военной безопасности; социальное страхование – 137% к 2015 году;</w:t>
      </w:r>
    </w:p>
    <w:p w:rsidR="00394C1D" w:rsidRPr="00394C1D" w:rsidRDefault="00394C1D" w:rsidP="00394C1D">
      <w:pPr>
        <w:spacing w:line="360" w:lineRule="atLeast"/>
        <w:ind w:firstLine="709"/>
        <w:jc w:val="both"/>
        <w:rPr>
          <w:sz w:val="28"/>
          <w:szCs w:val="28"/>
        </w:rPr>
      </w:pPr>
      <w:r w:rsidRPr="00394C1D">
        <w:rPr>
          <w:sz w:val="28"/>
          <w:szCs w:val="28"/>
        </w:rPr>
        <w:t>обрабатывающие производства – 107,5 %  к 2015 году.</w:t>
      </w:r>
    </w:p>
    <w:p w:rsidR="005D7024" w:rsidRPr="00394C1D" w:rsidRDefault="005D7024" w:rsidP="00394C1D">
      <w:pPr>
        <w:spacing w:line="360" w:lineRule="atLeast"/>
        <w:ind w:firstLine="709"/>
        <w:jc w:val="both"/>
        <w:rPr>
          <w:kern w:val="24"/>
          <w:sz w:val="28"/>
          <w:szCs w:val="28"/>
        </w:rPr>
      </w:pPr>
      <w:r w:rsidRPr="00394C1D">
        <w:rPr>
          <w:kern w:val="24"/>
          <w:sz w:val="28"/>
          <w:szCs w:val="28"/>
        </w:rPr>
        <w:t xml:space="preserve">В </w:t>
      </w:r>
      <w:r w:rsidR="00A32BD6">
        <w:rPr>
          <w:kern w:val="24"/>
          <w:sz w:val="28"/>
          <w:szCs w:val="28"/>
        </w:rPr>
        <w:t>2018</w:t>
      </w:r>
      <w:r w:rsidR="00394C1D" w:rsidRPr="00394C1D">
        <w:rPr>
          <w:kern w:val="24"/>
          <w:sz w:val="28"/>
          <w:szCs w:val="28"/>
        </w:rPr>
        <w:t>-2019 годах</w:t>
      </w:r>
      <w:r w:rsidRPr="00394C1D">
        <w:rPr>
          <w:kern w:val="24"/>
          <w:sz w:val="28"/>
          <w:szCs w:val="28"/>
        </w:rPr>
        <w:t xml:space="preserve"> ожидается рост значения показателя</w:t>
      </w:r>
      <w:r w:rsidR="00394C1D" w:rsidRPr="00394C1D">
        <w:rPr>
          <w:kern w:val="24"/>
          <w:sz w:val="28"/>
          <w:szCs w:val="28"/>
        </w:rPr>
        <w:t xml:space="preserve"> (без учета </w:t>
      </w:r>
      <w:r w:rsidR="00432EF3">
        <w:rPr>
          <w:kern w:val="24"/>
          <w:sz w:val="28"/>
          <w:szCs w:val="28"/>
        </w:rPr>
        <w:t xml:space="preserve">объема инвестиций в строительство </w:t>
      </w:r>
      <w:r w:rsidR="00394C1D" w:rsidRPr="00394C1D">
        <w:rPr>
          <w:kern w:val="24"/>
          <w:sz w:val="28"/>
          <w:szCs w:val="28"/>
        </w:rPr>
        <w:t>СПАД М 11)</w:t>
      </w:r>
      <w:r w:rsidRPr="00394C1D">
        <w:rPr>
          <w:kern w:val="24"/>
          <w:sz w:val="28"/>
          <w:szCs w:val="28"/>
        </w:rPr>
        <w:t xml:space="preserve">, чему будет способствовать планомерная работа органов местного самоуправления муниципального района по разработке </w:t>
      </w:r>
      <w:r w:rsidR="00432EF3">
        <w:rPr>
          <w:kern w:val="24"/>
          <w:sz w:val="28"/>
          <w:szCs w:val="28"/>
        </w:rPr>
        <w:t xml:space="preserve">и </w:t>
      </w:r>
      <w:r w:rsidRPr="00394C1D">
        <w:rPr>
          <w:kern w:val="24"/>
          <w:sz w:val="28"/>
          <w:szCs w:val="28"/>
        </w:rPr>
        <w:t xml:space="preserve">реализации механизмов инвестиционной привлекательности территории и поиску инвесторов. 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394C1D">
        <w:rPr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от общей площади территории муниципального района в отчетном периоде </w:t>
      </w:r>
      <w:r w:rsidR="00394C1D" w:rsidRPr="00394C1D">
        <w:rPr>
          <w:sz w:val="28"/>
          <w:szCs w:val="28"/>
        </w:rPr>
        <w:t>увеличилась на 0,4</w:t>
      </w:r>
      <w:r w:rsidRPr="00394C1D">
        <w:rPr>
          <w:sz w:val="28"/>
          <w:szCs w:val="28"/>
        </w:rPr>
        <w:t xml:space="preserve"> процентных </w:t>
      </w:r>
      <w:r w:rsidRPr="00394C1D">
        <w:rPr>
          <w:sz w:val="28"/>
          <w:szCs w:val="28"/>
        </w:rPr>
        <w:lastRenderedPageBreak/>
        <w:t xml:space="preserve">пункта и составила </w:t>
      </w:r>
      <w:r w:rsidR="00394C1D" w:rsidRPr="00394C1D">
        <w:rPr>
          <w:sz w:val="28"/>
          <w:szCs w:val="28"/>
        </w:rPr>
        <w:t>57,05 % (2015</w:t>
      </w:r>
      <w:r w:rsidRPr="00394C1D">
        <w:rPr>
          <w:sz w:val="28"/>
          <w:szCs w:val="28"/>
        </w:rPr>
        <w:t xml:space="preserve"> год – </w:t>
      </w:r>
      <w:r w:rsidR="00394C1D" w:rsidRPr="00394C1D">
        <w:rPr>
          <w:sz w:val="28"/>
          <w:szCs w:val="28"/>
        </w:rPr>
        <w:t>56,65</w:t>
      </w:r>
      <w:r w:rsidRPr="00394C1D">
        <w:rPr>
          <w:sz w:val="28"/>
          <w:szCs w:val="28"/>
        </w:rPr>
        <w:t xml:space="preserve">%). </w:t>
      </w:r>
      <w:r w:rsidR="00394C1D" w:rsidRPr="001A051F">
        <w:rPr>
          <w:sz w:val="28"/>
          <w:szCs w:val="28"/>
        </w:rPr>
        <w:t xml:space="preserve">Положительная </w:t>
      </w:r>
      <w:r w:rsidRPr="001A051F">
        <w:rPr>
          <w:sz w:val="28"/>
          <w:szCs w:val="28"/>
        </w:rPr>
        <w:t xml:space="preserve"> динамика объясняется тем, что</w:t>
      </w:r>
      <w:r w:rsidR="001A051F">
        <w:rPr>
          <w:sz w:val="28"/>
          <w:szCs w:val="28"/>
        </w:rPr>
        <w:t>,</w:t>
      </w:r>
      <w:r w:rsidRPr="001A051F">
        <w:rPr>
          <w:sz w:val="28"/>
          <w:szCs w:val="28"/>
        </w:rPr>
        <w:t xml:space="preserve"> </w:t>
      </w:r>
      <w:r w:rsidR="001A051F" w:rsidRPr="001A051F">
        <w:rPr>
          <w:sz w:val="28"/>
          <w:szCs w:val="28"/>
        </w:rPr>
        <w:t xml:space="preserve">несмотря на увеличение выкупной стоимости земельных участков  на территории городских и сельских поселений, входящих в состав Окуловского </w:t>
      </w:r>
      <w:r w:rsidR="00432EF3">
        <w:rPr>
          <w:sz w:val="28"/>
          <w:szCs w:val="28"/>
        </w:rPr>
        <w:t>муниципального района, возросло</w:t>
      </w:r>
      <w:r w:rsidRPr="001A051F">
        <w:rPr>
          <w:kern w:val="24"/>
          <w:sz w:val="28"/>
          <w:szCs w:val="28"/>
        </w:rPr>
        <w:t xml:space="preserve"> </w:t>
      </w:r>
      <w:r w:rsidR="00432EF3">
        <w:rPr>
          <w:kern w:val="24"/>
          <w:sz w:val="28"/>
          <w:szCs w:val="28"/>
        </w:rPr>
        <w:t>количество</w:t>
      </w:r>
      <w:r w:rsidRPr="001A051F">
        <w:rPr>
          <w:kern w:val="24"/>
          <w:sz w:val="28"/>
          <w:szCs w:val="28"/>
        </w:rPr>
        <w:t xml:space="preserve"> выку</w:t>
      </w:r>
      <w:r w:rsidR="00432EF3">
        <w:rPr>
          <w:kern w:val="24"/>
          <w:sz w:val="28"/>
          <w:szCs w:val="28"/>
        </w:rPr>
        <w:t>пленных</w:t>
      </w:r>
      <w:r w:rsidRPr="001A051F">
        <w:rPr>
          <w:kern w:val="24"/>
          <w:sz w:val="28"/>
          <w:szCs w:val="28"/>
        </w:rPr>
        <w:t xml:space="preserve"> земельных </w:t>
      </w:r>
      <w:r w:rsidR="001A051F" w:rsidRPr="001A051F">
        <w:rPr>
          <w:kern w:val="24"/>
          <w:sz w:val="28"/>
          <w:szCs w:val="28"/>
        </w:rPr>
        <w:t>участков в собственность. В 2016</w:t>
      </w:r>
      <w:r w:rsidRPr="001A051F">
        <w:rPr>
          <w:kern w:val="24"/>
          <w:sz w:val="28"/>
          <w:szCs w:val="28"/>
        </w:rPr>
        <w:t xml:space="preserve"> году предоставлено в собственность </w:t>
      </w:r>
      <w:r w:rsidR="001A051F" w:rsidRPr="001A051F">
        <w:rPr>
          <w:kern w:val="24"/>
          <w:sz w:val="28"/>
          <w:szCs w:val="28"/>
        </w:rPr>
        <w:t>98</w:t>
      </w:r>
      <w:r w:rsidRPr="001A051F">
        <w:rPr>
          <w:kern w:val="24"/>
          <w:sz w:val="28"/>
          <w:szCs w:val="28"/>
        </w:rPr>
        <w:t xml:space="preserve"> земельных участков общей площадью </w:t>
      </w:r>
      <w:r w:rsidR="001A051F" w:rsidRPr="001A051F">
        <w:rPr>
          <w:kern w:val="24"/>
          <w:sz w:val="28"/>
          <w:szCs w:val="28"/>
        </w:rPr>
        <w:t>19,23</w:t>
      </w:r>
      <w:r w:rsidRPr="001A051F">
        <w:rPr>
          <w:kern w:val="24"/>
          <w:sz w:val="28"/>
          <w:szCs w:val="28"/>
        </w:rPr>
        <w:t xml:space="preserve"> га</w:t>
      </w:r>
      <w:r w:rsidR="001A051F" w:rsidRPr="001A051F">
        <w:rPr>
          <w:kern w:val="24"/>
          <w:sz w:val="28"/>
          <w:szCs w:val="28"/>
        </w:rPr>
        <w:t>, в 2015</w:t>
      </w:r>
      <w:r w:rsidRPr="001A051F">
        <w:rPr>
          <w:kern w:val="24"/>
          <w:sz w:val="28"/>
          <w:szCs w:val="28"/>
        </w:rPr>
        <w:t xml:space="preserve"> году – </w:t>
      </w:r>
      <w:r w:rsidR="001A051F" w:rsidRPr="001A051F">
        <w:rPr>
          <w:kern w:val="24"/>
          <w:sz w:val="28"/>
          <w:szCs w:val="28"/>
        </w:rPr>
        <w:t>90</w:t>
      </w:r>
      <w:r w:rsidRPr="001A051F">
        <w:rPr>
          <w:kern w:val="24"/>
          <w:sz w:val="28"/>
          <w:szCs w:val="28"/>
        </w:rPr>
        <w:t xml:space="preserve"> земельных участк</w:t>
      </w:r>
      <w:r w:rsidR="001A051F" w:rsidRPr="001A051F">
        <w:rPr>
          <w:kern w:val="24"/>
          <w:sz w:val="28"/>
          <w:szCs w:val="28"/>
        </w:rPr>
        <w:t>ов</w:t>
      </w:r>
      <w:r w:rsidRPr="001A051F">
        <w:rPr>
          <w:kern w:val="24"/>
          <w:sz w:val="28"/>
          <w:szCs w:val="28"/>
        </w:rPr>
        <w:t xml:space="preserve"> общей площадью </w:t>
      </w:r>
      <w:r w:rsidR="001A051F" w:rsidRPr="001A051F">
        <w:rPr>
          <w:kern w:val="24"/>
          <w:sz w:val="28"/>
          <w:szCs w:val="28"/>
        </w:rPr>
        <w:t>14</w:t>
      </w:r>
      <w:r w:rsidRPr="001A051F">
        <w:rPr>
          <w:kern w:val="24"/>
          <w:sz w:val="28"/>
          <w:szCs w:val="28"/>
        </w:rPr>
        <w:t xml:space="preserve"> га.  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114DB9">
        <w:rPr>
          <w:kern w:val="24"/>
          <w:sz w:val="28"/>
          <w:szCs w:val="28"/>
        </w:rPr>
        <w:t xml:space="preserve">В сельскохозяйственном секторе экономики района осуществляют деятельность предприятия, относящиеся к  категории малого и среднего предпринимательства: </w:t>
      </w:r>
      <w:r w:rsidR="001A051F" w:rsidRPr="00114DB9">
        <w:rPr>
          <w:kern w:val="24"/>
          <w:sz w:val="28"/>
          <w:szCs w:val="28"/>
        </w:rPr>
        <w:t>5</w:t>
      </w:r>
      <w:r w:rsidRPr="00114DB9">
        <w:rPr>
          <w:kern w:val="24"/>
          <w:sz w:val="28"/>
          <w:szCs w:val="28"/>
        </w:rPr>
        <w:t xml:space="preserve"> предприяти</w:t>
      </w:r>
      <w:r w:rsidR="001A051F" w:rsidRPr="00114DB9">
        <w:rPr>
          <w:kern w:val="24"/>
          <w:sz w:val="28"/>
          <w:szCs w:val="28"/>
        </w:rPr>
        <w:t>й и 23</w:t>
      </w:r>
      <w:r w:rsidRPr="00114DB9">
        <w:rPr>
          <w:kern w:val="24"/>
          <w:sz w:val="28"/>
          <w:szCs w:val="28"/>
        </w:rPr>
        <w:t xml:space="preserve"> </w:t>
      </w:r>
      <w:r w:rsidRPr="00114DB9">
        <w:rPr>
          <w:bCs/>
          <w:sz w:val="28"/>
          <w:szCs w:val="28"/>
        </w:rPr>
        <w:t>крестья</w:t>
      </w:r>
      <w:r w:rsidR="00432EF3">
        <w:rPr>
          <w:bCs/>
          <w:sz w:val="28"/>
          <w:szCs w:val="28"/>
        </w:rPr>
        <w:t xml:space="preserve">нских (фермерских) хозяйства.  </w:t>
      </w:r>
      <w:proofErr w:type="gramStart"/>
      <w:r w:rsidR="00432EF3">
        <w:rPr>
          <w:bCs/>
          <w:sz w:val="28"/>
          <w:szCs w:val="28"/>
        </w:rPr>
        <w:t>Д</w:t>
      </w:r>
      <w:r w:rsidRPr="00114DB9">
        <w:rPr>
          <w:bCs/>
          <w:sz w:val="28"/>
          <w:szCs w:val="28"/>
        </w:rPr>
        <w:t xml:space="preserve">оля прибыльных сельскохозяйственных организаций составила </w:t>
      </w:r>
      <w:r w:rsidR="0055432E" w:rsidRPr="00114DB9">
        <w:rPr>
          <w:bCs/>
          <w:sz w:val="28"/>
          <w:szCs w:val="28"/>
        </w:rPr>
        <w:t>68</w:t>
      </w:r>
      <w:r w:rsidRPr="00114DB9">
        <w:rPr>
          <w:bCs/>
          <w:sz w:val="28"/>
          <w:szCs w:val="28"/>
        </w:rPr>
        <w:t>%</w:t>
      </w:r>
      <w:r w:rsidR="00992AF4" w:rsidRPr="00114DB9">
        <w:rPr>
          <w:bCs/>
          <w:sz w:val="28"/>
          <w:szCs w:val="28"/>
        </w:rPr>
        <w:t xml:space="preserve"> (СПК «МТС Русь», </w:t>
      </w:r>
      <w:r w:rsidR="00992AF4" w:rsidRPr="0055432E">
        <w:rPr>
          <w:bCs/>
          <w:sz w:val="28"/>
          <w:szCs w:val="28"/>
        </w:rPr>
        <w:t>ИП ГКФХ Аракелян М.А., КФХ Ботнарь Ф.И.</w:t>
      </w:r>
      <w:r w:rsidR="0055432E">
        <w:rPr>
          <w:bCs/>
          <w:color w:val="FF0000"/>
          <w:sz w:val="28"/>
          <w:szCs w:val="28"/>
        </w:rPr>
        <w:t xml:space="preserve">, </w:t>
      </w:r>
      <w:r w:rsidR="0055432E" w:rsidRPr="0055432E">
        <w:rPr>
          <w:bCs/>
          <w:sz w:val="28"/>
          <w:szCs w:val="28"/>
        </w:rPr>
        <w:t>ИП ГКФХ Воробьева И.М</w:t>
      </w:r>
      <w:r w:rsidR="0055432E">
        <w:rPr>
          <w:bCs/>
          <w:sz w:val="28"/>
          <w:szCs w:val="28"/>
        </w:rPr>
        <w:t xml:space="preserve">., </w:t>
      </w:r>
      <w:r w:rsidR="00992AF4" w:rsidRPr="00114DB9">
        <w:rPr>
          <w:bCs/>
          <w:sz w:val="28"/>
          <w:szCs w:val="28"/>
        </w:rPr>
        <w:t xml:space="preserve">КФХ Джамалов М.Г., ИП ГКФХ Лаврентьев В.А., ИП ГКФХ Михалев А.С., ИП ГКФХ Михалева Е.В., ИП ГКФХ Налимов В.В., ИП ГКФХ Павлов В.В., ИП ГКФХ Федорова А.Н., </w:t>
      </w:r>
      <w:r w:rsidR="00992AF4" w:rsidRPr="0055432E">
        <w:rPr>
          <w:bCs/>
          <w:sz w:val="28"/>
          <w:szCs w:val="28"/>
        </w:rPr>
        <w:t>ИП ГКФХ Алиева</w:t>
      </w:r>
      <w:proofErr w:type="gramEnd"/>
      <w:r w:rsidR="00992AF4" w:rsidRPr="0055432E">
        <w:rPr>
          <w:bCs/>
          <w:sz w:val="28"/>
          <w:szCs w:val="28"/>
        </w:rPr>
        <w:t xml:space="preserve"> Х.Г</w:t>
      </w:r>
      <w:r w:rsidR="00992AF4" w:rsidRPr="00114DB9">
        <w:rPr>
          <w:bCs/>
          <w:sz w:val="28"/>
          <w:szCs w:val="28"/>
        </w:rPr>
        <w:t>.</w:t>
      </w:r>
      <w:r w:rsidR="00114DB9" w:rsidRPr="00114DB9">
        <w:rPr>
          <w:bCs/>
          <w:sz w:val="28"/>
          <w:szCs w:val="28"/>
        </w:rPr>
        <w:t>, ИП ГКФХ Лебедев С.П.</w:t>
      </w:r>
      <w:r w:rsidR="00114DB9">
        <w:rPr>
          <w:bCs/>
          <w:sz w:val="28"/>
          <w:szCs w:val="28"/>
        </w:rPr>
        <w:t>, ИП ГКФХ Петрова В.Н., ИП Рыбалев И.С., ИП Кучкорова Н.А.</w:t>
      </w:r>
      <w:r w:rsidR="00432EF3">
        <w:rPr>
          <w:bCs/>
          <w:sz w:val="28"/>
          <w:szCs w:val="28"/>
        </w:rPr>
        <w:t>)</w:t>
      </w:r>
      <w:r w:rsidR="00432EF3" w:rsidRPr="00432EF3">
        <w:rPr>
          <w:bCs/>
          <w:sz w:val="28"/>
          <w:szCs w:val="28"/>
        </w:rPr>
        <w:t>;</w:t>
      </w:r>
      <w:r w:rsidR="00992AF4" w:rsidRPr="00113E31">
        <w:rPr>
          <w:bCs/>
          <w:color w:val="FF0000"/>
          <w:sz w:val="28"/>
          <w:szCs w:val="28"/>
        </w:rPr>
        <w:t xml:space="preserve"> </w:t>
      </w:r>
      <w:r w:rsidR="00114DB9" w:rsidRPr="00114DB9">
        <w:rPr>
          <w:bCs/>
          <w:sz w:val="28"/>
          <w:szCs w:val="28"/>
        </w:rPr>
        <w:t>2</w:t>
      </w:r>
      <w:r w:rsidR="00992AF4" w:rsidRPr="00114DB9">
        <w:rPr>
          <w:bCs/>
          <w:sz w:val="28"/>
          <w:szCs w:val="28"/>
        </w:rPr>
        <w:t xml:space="preserve"> предприятия не </w:t>
      </w:r>
      <w:proofErr w:type="gramStart"/>
      <w:r w:rsidR="00992AF4" w:rsidRPr="00114DB9">
        <w:rPr>
          <w:bCs/>
          <w:sz w:val="28"/>
          <w:szCs w:val="28"/>
        </w:rPr>
        <w:t>отчитались о</w:t>
      </w:r>
      <w:proofErr w:type="gramEnd"/>
      <w:r w:rsidR="00992AF4" w:rsidRPr="00114DB9">
        <w:rPr>
          <w:bCs/>
          <w:sz w:val="28"/>
          <w:szCs w:val="28"/>
        </w:rPr>
        <w:t xml:space="preserve"> с</w:t>
      </w:r>
      <w:r w:rsidR="00114DB9" w:rsidRPr="00114DB9">
        <w:rPr>
          <w:bCs/>
          <w:sz w:val="28"/>
          <w:szCs w:val="28"/>
        </w:rPr>
        <w:t>воей деятельности по итогам 2016</w:t>
      </w:r>
      <w:r w:rsidR="00992AF4" w:rsidRPr="00114DB9">
        <w:rPr>
          <w:bCs/>
          <w:sz w:val="28"/>
          <w:szCs w:val="28"/>
        </w:rPr>
        <w:t xml:space="preserve"> года</w:t>
      </w:r>
      <w:r w:rsidRPr="00114DB9">
        <w:rPr>
          <w:bCs/>
          <w:sz w:val="28"/>
          <w:szCs w:val="28"/>
        </w:rPr>
        <w:t xml:space="preserve">. В планируемый период планируется довести этот показатель до уровня не ниже </w:t>
      </w:r>
      <w:r w:rsidR="00114DB9" w:rsidRPr="00114DB9">
        <w:rPr>
          <w:bCs/>
          <w:sz w:val="28"/>
          <w:szCs w:val="28"/>
        </w:rPr>
        <w:t>75</w:t>
      </w:r>
      <w:r w:rsidRPr="00114DB9">
        <w:rPr>
          <w:bCs/>
          <w:sz w:val="28"/>
          <w:szCs w:val="28"/>
        </w:rPr>
        <w:t>%. Крупны</w:t>
      </w:r>
      <w:r w:rsidR="00432EF3">
        <w:rPr>
          <w:bCs/>
          <w:sz w:val="28"/>
          <w:szCs w:val="28"/>
        </w:rPr>
        <w:t>е</w:t>
      </w:r>
      <w:r w:rsidRPr="00114DB9">
        <w:rPr>
          <w:bCs/>
          <w:sz w:val="28"/>
          <w:szCs w:val="28"/>
        </w:rPr>
        <w:t xml:space="preserve"> и средни</w:t>
      </w:r>
      <w:r w:rsidR="00432EF3">
        <w:rPr>
          <w:bCs/>
          <w:sz w:val="28"/>
          <w:szCs w:val="28"/>
        </w:rPr>
        <w:t>е</w:t>
      </w:r>
      <w:r w:rsidRPr="00114DB9">
        <w:rPr>
          <w:bCs/>
          <w:sz w:val="28"/>
          <w:szCs w:val="28"/>
        </w:rPr>
        <w:t xml:space="preserve"> сельхозпредприяти</w:t>
      </w:r>
      <w:r w:rsidR="00432EF3">
        <w:rPr>
          <w:bCs/>
          <w:sz w:val="28"/>
          <w:szCs w:val="28"/>
        </w:rPr>
        <w:t>я</w:t>
      </w:r>
      <w:r w:rsidRPr="00114DB9">
        <w:rPr>
          <w:bCs/>
          <w:sz w:val="28"/>
          <w:szCs w:val="28"/>
        </w:rPr>
        <w:t>, осуществляющи</w:t>
      </w:r>
      <w:r w:rsidR="00432EF3">
        <w:rPr>
          <w:bCs/>
          <w:sz w:val="28"/>
          <w:szCs w:val="28"/>
        </w:rPr>
        <w:t>е</w:t>
      </w:r>
      <w:r w:rsidRPr="00114DB9">
        <w:rPr>
          <w:bCs/>
          <w:sz w:val="28"/>
          <w:szCs w:val="28"/>
        </w:rPr>
        <w:t xml:space="preserve"> деятельность на терри</w:t>
      </w:r>
      <w:r w:rsidR="00432EF3">
        <w:rPr>
          <w:bCs/>
          <w:sz w:val="28"/>
          <w:szCs w:val="28"/>
        </w:rPr>
        <w:t>тории муниципального района, отсутствуют</w:t>
      </w:r>
      <w:r w:rsidRPr="00114DB9">
        <w:rPr>
          <w:bCs/>
          <w:sz w:val="28"/>
          <w:szCs w:val="28"/>
        </w:rPr>
        <w:t>.</w:t>
      </w:r>
    </w:p>
    <w:p w:rsidR="005D7024" w:rsidRPr="00A26D4A" w:rsidRDefault="008607EC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A26D4A">
        <w:rPr>
          <w:sz w:val="28"/>
          <w:szCs w:val="28"/>
        </w:rPr>
        <w:t>Общая протяженность автомобильных дорог общего пользования местного значения, относящихся к собственности Окуловского муниципального района</w:t>
      </w:r>
      <w:r w:rsidR="00432EF3">
        <w:rPr>
          <w:sz w:val="28"/>
          <w:szCs w:val="28"/>
        </w:rPr>
        <w:t>,</w:t>
      </w:r>
      <w:r w:rsidRPr="00A26D4A">
        <w:rPr>
          <w:sz w:val="28"/>
          <w:szCs w:val="28"/>
        </w:rPr>
        <w:t xml:space="preserve"> составляет 495,93 км. В соответствии с ГОСТ </w:t>
      </w:r>
      <w:proofErr w:type="gramStart"/>
      <w:r w:rsidRPr="00A26D4A">
        <w:rPr>
          <w:sz w:val="28"/>
          <w:szCs w:val="28"/>
        </w:rPr>
        <w:t>Р</w:t>
      </w:r>
      <w:proofErr w:type="gramEnd"/>
      <w:r w:rsidRPr="00A26D4A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безопасного дорожного движения» грунтовые автомобильные дороги не отвечают нормативным требованиям. На территории Окуловского муниципального района протяженность грунтовых автомобил</w:t>
      </w:r>
      <w:r w:rsidR="00A26D4A" w:rsidRPr="00A26D4A">
        <w:rPr>
          <w:sz w:val="28"/>
          <w:szCs w:val="28"/>
        </w:rPr>
        <w:t>ьных дорог составляет 387,24 км</w:t>
      </w:r>
      <w:r w:rsidRPr="00A26D4A">
        <w:rPr>
          <w:sz w:val="28"/>
          <w:szCs w:val="28"/>
        </w:rPr>
        <w:t xml:space="preserve"> или 78,1% от общей протяженности дорог общего пользования местного значения. За отчетный период протяженность отремонтированных автомобильных дорог составила 66,35 км. Таким образом, п</w:t>
      </w:r>
      <w:r w:rsidR="005D7024" w:rsidRPr="00A26D4A">
        <w:rPr>
          <w:sz w:val="28"/>
          <w:szCs w:val="28"/>
        </w:rPr>
        <w:t>ротяженность автомобильных дорог общего пользования местного значения, относящихся к собственности муниципального района, не отвечающих нормат</w:t>
      </w:r>
      <w:r w:rsidRPr="00A26D4A">
        <w:rPr>
          <w:sz w:val="28"/>
          <w:szCs w:val="28"/>
        </w:rPr>
        <w:t xml:space="preserve">ивным требованиям на 01.01.2017 </w:t>
      </w:r>
      <w:r w:rsidR="005D7024" w:rsidRPr="00A26D4A">
        <w:rPr>
          <w:sz w:val="28"/>
          <w:szCs w:val="28"/>
        </w:rPr>
        <w:t>года</w:t>
      </w:r>
      <w:r w:rsidR="00432EF3">
        <w:rPr>
          <w:sz w:val="28"/>
          <w:szCs w:val="28"/>
        </w:rPr>
        <w:t>,</w:t>
      </w:r>
      <w:r w:rsidR="005D7024" w:rsidRPr="00A26D4A">
        <w:rPr>
          <w:sz w:val="28"/>
          <w:szCs w:val="28"/>
        </w:rPr>
        <w:t xml:space="preserve"> составила </w:t>
      </w:r>
      <w:r w:rsidRPr="00A26D4A">
        <w:rPr>
          <w:sz w:val="28"/>
          <w:szCs w:val="28"/>
        </w:rPr>
        <w:t>320,89 км, на 01.01.2016</w:t>
      </w:r>
      <w:r w:rsidR="005D7024" w:rsidRPr="00A26D4A">
        <w:rPr>
          <w:sz w:val="28"/>
          <w:szCs w:val="28"/>
        </w:rPr>
        <w:t xml:space="preserve"> года – </w:t>
      </w:r>
      <w:r w:rsidRPr="00A26D4A">
        <w:rPr>
          <w:sz w:val="28"/>
          <w:szCs w:val="28"/>
        </w:rPr>
        <w:t>359, 80</w:t>
      </w:r>
      <w:r w:rsidR="005D7024" w:rsidRPr="00A26D4A">
        <w:rPr>
          <w:sz w:val="28"/>
          <w:szCs w:val="28"/>
        </w:rPr>
        <w:t xml:space="preserve"> км. </w:t>
      </w:r>
    </w:p>
    <w:p w:rsidR="005D7024" w:rsidRPr="00A26D4A" w:rsidRDefault="00A26D4A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A26D4A">
        <w:rPr>
          <w:sz w:val="28"/>
          <w:szCs w:val="28"/>
        </w:rPr>
        <w:t>В 2016</w:t>
      </w:r>
      <w:r w:rsidR="005D7024" w:rsidRPr="00A26D4A">
        <w:rPr>
          <w:sz w:val="28"/>
          <w:szCs w:val="28"/>
        </w:rPr>
        <w:t xml:space="preserve"> году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</w:t>
      </w:r>
      <w:r w:rsidRPr="00A26D4A">
        <w:rPr>
          <w:sz w:val="28"/>
          <w:szCs w:val="28"/>
        </w:rPr>
        <w:t>аселения осталась на уровне 2015</w:t>
      </w:r>
      <w:r w:rsidR="005D7024" w:rsidRPr="00A26D4A">
        <w:rPr>
          <w:sz w:val="28"/>
          <w:szCs w:val="28"/>
        </w:rPr>
        <w:t xml:space="preserve"> года и составила 0,99%. </w:t>
      </w:r>
    </w:p>
    <w:p w:rsidR="005D7024" w:rsidRPr="00A26D4A" w:rsidRDefault="00A26D4A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A26D4A">
        <w:rPr>
          <w:sz w:val="28"/>
          <w:szCs w:val="28"/>
        </w:rPr>
        <w:lastRenderedPageBreak/>
        <w:t>Сложившийся в 2016</w:t>
      </w:r>
      <w:r w:rsidR="005D7024" w:rsidRPr="00A26D4A">
        <w:rPr>
          <w:sz w:val="28"/>
          <w:szCs w:val="28"/>
        </w:rPr>
        <w:t xml:space="preserve"> году уровень заработной платы работников крупных и средних предприятий и некоммерческих организаций муниципального района ниже, </w:t>
      </w:r>
      <w:r w:rsidRPr="00A26D4A">
        <w:rPr>
          <w:sz w:val="28"/>
          <w:szCs w:val="28"/>
        </w:rPr>
        <w:t>чем в среднем по области на 20,7</w:t>
      </w:r>
      <w:r w:rsidR="005D7024" w:rsidRPr="00A26D4A">
        <w:rPr>
          <w:sz w:val="28"/>
          <w:szCs w:val="28"/>
        </w:rPr>
        <w:t xml:space="preserve"> % и составляет </w:t>
      </w:r>
      <w:r w:rsidRPr="00A26D4A">
        <w:rPr>
          <w:sz w:val="28"/>
          <w:szCs w:val="28"/>
        </w:rPr>
        <w:t>24 647,</w:t>
      </w:r>
      <w:r w:rsidR="00813130">
        <w:rPr>
          <w:sz w:val="28"/>
          <w:szCs w:val="28"/>
        </w:rPr>
        <w:t>7</w:t>
      </w:r>
      <w:r w:rsidR="005D7024" w:rsidRPr="00A26D4A">
        <w:rPr>
          <w:sz w:val="28"/>
          <w:szCs w:val="28"/>
        </w:rPr>
        <w:t xml:space="preserve"> рубл</w:t>
      </w:r>
      <w:r w:rsidRPr="00A26D4A">
        <w:rPr>
          <w:sz w:val="28"/>
          <w:szCs w:val="28"/>
        </w:rPr>
        <w:t>ей</w:t>
      </w:r>
      <w:r w:rsidR="005D7024" w:rsidRPr="00A26D4A">
        <w:rPr>
          <w:sz w:val="28"/>
          <w:szCs w:val="28"/>
        </w:rPr>
        <w:t>. Темп роста заработной платы к 201</w:t>
      </w:r>
      <w:r w:rsidRPr="00A26D4A">
        <w:rPr>
          <w:sz w:val="28"/>
          <w:szCs w:val="28"/>
        </w:rPr>
        <w:t>5</w:t>
      </w:r>
      <w:r w:rsidR="005D7024" w:rsidRPr="00A26D4A">
        <w:rPr>
          <w:sz w:val="28"/>
          <w:szCs w:val="28"/>
        </w:rPr>
        <w:t xml:space="preserve"> году составил </w:t>
      </w:r>
      <w:r w:rsidRPr="00A26D4A">
        <w:rPr>
          <w:sz w:val="28"/>
          <w:szCs w:val="28"/>
        </w:rPr>
        <w:t>105,8</w:t>
      </w:r>
      <w:r w:rsidR="005D7024" w:rsidRPr="00A26D4A">
        <w:rPr>
          <w:sz w:val="28"/>
          <w:szCs w:val="28"/>
        </w:rPr>
        <w:t xml:space="preserve">%. 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1E5DD0">
        <w:rPr>
          <w:sz w:val="28"/>
          <w:szCs w:val="28"/>
        </w:rPr>
        <w:t>Уровень среднемесячной заработной платы отдельных категорий «бюджетников» ниже, чем в среднем по району. Так, среднемесячная номинальная начисленная заработная плата работников муниципальных дошкольных образовател</w:t>
      </w:r>
      <w:r w:rsidR="001E5DD0" w:rsidRPr="001E5DD0">
        <w:rPr>
          <w:sz w:val="28"/>
          <w:szCs w:val="28"/>
        </w:rPr>
        <w:t>ьных учреждений составила в 2016</w:t>
      </w:r>
      <w:r w:rsidRPr="001E5DD0">
        <w:rPr>
          <w:sz w:val="28"/>
          <w:szCs w:val="28"/>
        </w:rPr>
        <w:t xml:space="preserve"> году </w:t>
      </w:r>
      <w:r w:rsidR="001E5DD0" w:rsidRPr="001E5DD0">
        <w:rPr>
          <w:sz w:val="28"/>
          <w:szCs w:val="28"/>
        </w:rPr>
        <w:t>18</w:t>
      </w:r>
      <w:r w:rsidR="001E5DD0">
        <w:rPr>
          <w:sz w:val="28"/>
          <w:szCs w:val="28"/>
        </w:rPr>
        <w:t xml:space="preserve"> 2</w:t>
      </w:r>
      <w:r w:rsidR="00813130">
        <w:rPr>
          <w:sz w:val="28"/>
          <w:szCs w:val="28"/>
        </w:rPr>
        <w:t>13,2</w:t>
      </w:r>
      <w:r w:rsidRPr="001E5DD0">
        <w:rPr>
          <w:sz w:val="28"/>
          <w:szCs w:val="28"/>
        </w:rPr>
        <w:t xml:space="preserve"> рублей, </w:t>
      </w:r>
      <w:r w:rsidR="001E5DD0" w:rsidRPr="001E5DD0">
        <w:rPr>
          <w:sz w:val="28"/>
          <w:szCs w:val="28"/>
        </w:rPr>
        <w:t>что выше, чем в 2015</w:t>
      </w:r>
      <w:r w:rsidRPr="001E5DD0">
        <w:rPr>
          <w:sz w:val="28"/>
          <w:szCs w:val="28"/>
        </w:rPr>
        <w:t xml:space="preserve"> году на </w:t>
      </w:r>
      <w:r w:rsidR="001E5DD0" w:rsidRPr="001E5DD0">
        <w:rPr>
          <w:sz w:val="28"/>
          <w:szCs w:val="28"/>
        </w:rPr>
        <w:t>1,7</w:t>
      </w:r>
      <w:r w:rsidRPr="001E5DD0">
        <w:rPr>
          <w:sz w:val="28"/>
          <w:szCs w:val="28"/>
        </w:rPr>
        <w:t xml:space="preserve">%, </w:t>
      </w:r>
      <w:r w:rsidR="001E5DD0" w:rsidRPr="001E5DD0">
        <w:rPr>
          <w:sz w:val="28"/>
          <w:szCs w:val="28"/>
        </w:rPr>
        <w:t xml:space="preserve">но </w:t>
      </w:r>
      <w:r w:rsidRPr="001E5DD0">
        <w:rPr>
          <w:sz w:val="28"/>
          <w:szCs w:val="28"/>
        </w:rPr>
        <w:t xml:space="preserve"> ниже, чем заработная плата работников крупных и средних предприятий (организаций) на </w:t>
      </w:r>
      <w:r w:rsidR="001E5DD0" w:rsidRPr="001E5DD0">
        <w:rPr>
          <w:sz w:val="28"/>
          <w:szCs w:val="28"/>
        </w:rPr>
        <w:t>26,1</w:t>
      </w:r>
      <w:r w:rsidRPr="001E5DD0">
        <w:rPr>
          <w:sz w:val="28"/>
          <w:szCs w:val="28"/>
        </w:rPr>
        <w:t>%.</w:t>
      </w:r>
    </w:p>
    <w:p w:rsidR="005D7024" w:rsidRPr="001E5DD0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1E5DD0">
        <w:rPr>
          <w:sz w:val="28"/>
          <w:szCs w:val="28"/>
        </w:rPr>
        <w:t>Среднемесячная заработная плата работников общеобразовател</w:t>
      </w:r>
      <w:r w:rsidR="001E5DD0" w:rsidRPr="001E5DD0">
        <w:rPr>
          <w:sz w:val="28"/>
          <w:szCs w:val="28"/>
        </w:rPr>
        <w:t>ьных учреждений составила в 2016</w:t>
      </w:r>
      <w:r w:rsidRPr="001E5DD0">
        <w:rPr>
          <w:sz w:val="28"/>
          <w:szCs w:val="28"/>
        </w:rPr>
        <w:t xml:space="preserve"> году </w:t>
      </w:r>
      <w:r w:rsidR="001E5DD0" w:rsidRPr="001E5DD0">
        <w:rPr>
          <w:sz w:val="28"/>
          <w:szCs w:val="28"/>
        </w:rPr>
        <w:t>22 210,</w:t>
      </w:r>
      <w:r w:rsidR="00813130">
        <w:rPr>
          <w:sz w:val="28"/>
          <w:szCs w:val="28"/>
        </w:rPr>
        <w:t xml:space="preserve">6 </w:t>
      </w:r>
      <w:r w:rsidRPr="001E5DD0">
        <w:rPr>
          <w:sz w:val="28"/>
          <w:szCs w:val="28"/>
        </w:rPr>
        <w:t xml:space="preserve">рублей, что на </w:t>
      </w:r>
      <w:r w:rsidR="001E5DD0" w:rsidRPr="001E5DD0">
        <w:rPr>
          <w:sz w:val="28"/>
          <w:szCs w:val="28"/>
        </w:rPr>
        <w:t>1,7</w:t>
      </w:r>
      <w:r w:rsidRPr="001E5DD0">
        <w:rPr>
          <w:sz w:val="28"/>
          <w:szCs w:val="28"/>
        </w:rPr>
        <w:t>% ниж</w:t>
      </w:r>
      <w:r w:rsidR="001E5DD0" w:rsidRPr="001E5DD0">
        <w:rPr>
          <w:sz w:val="28"/>
          <w:szCs w:val="28"/>
        </w:rPr>
        <w:t>е, чем в 2015</w:t>
      </w:r>
      <w:r w:rsidRPr="001E5DD0">
        <w:rPr>
          <w:sz w:val="28"/>
          <w:szCs w:val="28"/>
        </w:rPr>
        <w:t xml:space="preserve"> году, и ниже, чем в среднем по району на </w:t>
      </w:r>
      <w:r w:rsidR="001E5DD0" w:rsidRPr="001E5DD0">
        <w:rPr>
          <w:sz w:val="28"/>
          <w:szCs w:val="28"/>
        </w:rPr>
        <w:t>9,9</w:t>
      </w:r>
      <w:r w:rsidRPr="001E5DD0">
        <w:rPr>
          <w:sz w:val="28"/>
          <w:szCs w:val="28"/>
        </w:rPr>
        <w:t xml:space="preserve">%. </w:t>
      </w:r>
      <w:r w:rsidR="00813130">
        <w:rPr>
          <w:sz w:val="28"/>
          <w:szCs w:val="28"/>
        </w:rPr>
        <w:t>С</w:t>
      </w:r>
      <w:r w:rsidR="00432EF3">
        <w:rPr>
          <w:sz w:val="28"/>
          <w:szCs w:val="28"/>
        </w:rPr>
        <w:t>нижение</w:t>
      </w:r>
      <w:r w:rsidR="00813130">
        <w:rPr>
          <w:sz w:val="28"/>
          <w:szCs w:val="28"/>
        </w:rPr>
        <w:t xml:space="preserve"> уровня заработной платы связано с увеличением среднесписочной численности работников общеобразовательных учреждений на 3,4 человека.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813130">
        <w:rPr>
          <w:sz w:val="28"/>
          <w:szCs w:val="28"/>
        </w:rPr>
        <w:t>Заработная плата учителей в отчетном</w:t>
      </w:r>
      <w:r w:rsidR="00D005AC" w:rsidRPr="00813130">
        <w:rPr>
          <w:sz w:val="28"/>
          <w:szCs w:val="28"/>
        </w:rPr>
        <w:t xml:space="preserve"> периоде </w:t>
      </w:r>
      <w:r w:rsidR="001E5DD0" w:rsidRPr="00813130">
        <w:rPr>
          <w:sz w:val="28"/>
          <w:szCs w:val="28"/>
        </w:rPr>
        <w:t>ниже</w:t>
      </w:r>
      <w:r w:rsidR="00D005AC" w:rsidRPr="00813130">
        <w:rPr>
          <w:sz w:val="28"/>
          <w:szCs w:val="28"/>
        </w:rPr>
        <w:t xml:space="preserve"> среднерайонн</w:t>
      </w:r>
      <w:r w:rsidR="001E5DD0" w:rsidRPr="00813130">
        <w:rPr>
          <w:sz w:val="28"/>
          <w:szCs w:val="28"/>
        </w:rPr>
        <w:t>ого</w:t>
      </w:r>
      <w:r w:rsidRPr="00813130">
        <w:rPr>
          <w:sz w:val="28"/>
          <w:szCs w:val="28"/>
        </w:rPr>
        <w:t xml:space="preserve"> уровень на </w:t>
      </w:r>
      <w:r w:rsidR="001E5DD0" w:rsidRPr="00813130">
        <w:rPr>
          <w:sz w:val="28"/>
          <w:szCs w:val="28"/>
        </w:rPr>
        <w:t>5,0</w:t>
      </w:r>
      <w:r w:rsidRPr="00813130">
        <w:rPr>
          <w:sz w:val="28"/>
          <w:szCs w:val="28"/>
        </w:rPr>
        <w:t xml:space="preserve">% и составила </w:t>
      </w:r>
      <w:r w:rsidR="00813130" w:rsidRPr="00813130">
        <w:rPr>
          <w:sz w:val="28"/>
          <w:szCs w:val="28"/>
        </w:rPr>
        <w:t>23 423,0</w:t>
      </w:r>
      <w:r w:rsidRPr="00813130">
        <w:rPr>
          <w:sz w:val="28"/>
          <w:szCs w:val="28"/>
        </w:rPr>
        <w:t xml:space="preserve"> рублей</w:t>
      </w:r>
      <w:r w:rsidR="00813130">
        <w:rPr>
          <w:sz w:val="28"/>
          <w:szCs w:val="28"/>
        </w:rPr>
        <w:t xml:space="preserve"> и на 4,5% ниже уровня 2015 года</w:t>
      </w:r>
      <w:r w:rsidRPr="00813130">
        <w:rPr>
          <w:sz w:val="28"/>
          <w:szCs w:val="28"/>
        </w:rPr>
        <w:t>. Планируется, что в 201</w:t>
      </w:r>
      <w:r w:rsidR="00813130" w:rsidRPr="00813130">
        <w:rPr>
          <w:sz w:val="28"/>
          <w:szCs w:val="28"/>
        </w:rPr>
        <w:t>7-2019</w:t>
      </w:r>
      <w:r w:rsidRPr="00813130">
        <w:rPr>
          <w:sz w:val="28"/>
          <w:szCs w:val="28"/>
        </w:rPr>
        <w:t xml:space="preserve"> годах уровень заработной платы работников данной категории составит не менее 2</w:t>
      </w:r>
      <w:r w:rsidR="00813130" w:rsidRPr="00813130">
        <w:rPr>
          <w:sz w:val="28"/>
          <w:szCs w:val="28"/>
        </w:rPr>
        <w:t>3 450 рублей.</w:t>
      </w:r>
      <w:r w:rsidR="00813130">
        <w:rPr>
          <w:sz w:val="28"/>
          <w:szCs w:val="28"/>
        </w:rPr>
        <w:t xml:space="preserve"> Снижение показателя связано с увеличением среднесписочной численности учителей на 1,7 человека.</w:t>
      </w:r>
    </w:p>
    <w:p w:rsidR="005D7024" w:rsidRPr="00456D1B" w:rsidRDefault="00813130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56D1B">
        <w:rPr>
          <w:sz w:val="28"/>
          <w:szCs w:val="28"/>
        </w:rPr>
        <w:t xml:space="preserve">Кроме того, </w:t>
      </w:r>
      <w:r w:rsidR="00456D1B">
        <w:rPr>
          <w:sz w:val="28"/>
          <w:szCs w:val="28"/>
        </w:rPr>
        <w:t>с</w:t>
      </w:r>
      <w:r w:rsidR="005D7024" w:rsidRPr="00456D1B">
        <w:rPr>
          <w:sz w:val="28"/>
          <w:szCs w:val="28"/>
        </w:rPr>
        <w:t xml:space="preserve">нижение уровня заработной платы в сфере образования связано </w:t>
      </w:r>
      <w:r w:rsidRPr="00456D1B">
        <w:rPr>
          <w:sz w:val="28"/>
          <w:szCs w:val="28"/>
        </w:rPr>
        <w:t xml:space="preserve">с уменьшением областных нормативов </w:t>
      </w:r>
      <w:r w:rsidR="00456D1B" w:rsidRPr="00456D1B">
        <w:rPr>
          <w:sz w:val="28"/>
          <w:szCs w:val="28"/>
        </w:rPr>
        <w:t>финансирования заработной платы по сравнению с прошлым годом.</w:t>
      </w:r>
    </w:p>
    <w:p w:rsidR="005D7024" w:rsidRPr="00456D1B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56D1B">
        <w:rPr>
          <w:sz w:val="28"/>
          <w:szCs w:val="28"/>
        </w:rPr>
        <w:t>По сравнению с 201</w:t>
      </w:r>
      <w:r w:rsidR="00456D1B" w:rsidRPr="00456D1B">
        <w:rPr>
          <w:sz w:val="28"/>
          <w:szCs w:val="28"/>
        </w:rPr>
        <w:t>5</w:t>
      </w:r>
      <w:r w:rsidRPr="00456D1B">
        <w:rPr>
          <w:sz w:val="28"/>
          <w:szCs w:val="28"/>
        </w:rPr>
        <w:t xml:space="preserve"> годом в отчетном периоде увеличился размер заработной платы работников муниципальных учреждений культуры и искусства с </w:t>
      </w:r>
      <w:r w:rsidR="00456D1B" w:rsidRPr="00456D1B">
        <w:rPr>
          <w:sz w:val="28"/>
          <w:szCs w:val="28"/>
        </w:rPr>
        <w:t xml:space="preserve">16 110,53 </w:t>
      </w:r>
      <w:r w:rsidRPr="00456D1B">
        <w:rPr>
          <w:sz w:val="28"/>
          <w:szCs w:val="28"/>
        </w:rPr>
        <w:t xml:space="preserve"> рублей до </w:t>
      </w:r>
      <w:r w:rsidR="00456D1B" w:rsidRPr="00456D1B">
        <w:rPr>
          <w:sz w:val="28"/>
          <w:szCs w:val="28"/>
        </w:rPr>
        <w:t>16 705,90</w:t>
      </w:r>
      <w:r w:rsidRPr="00456D1B">
        <w:rPr>
          <w:sz w:val="28"/>
          <w:szCs w:val="28"/>
        </w:rPr>
        <w:t xml:space="preserve"> рублей, или на </w:t>
      </w:r>
      <w:r w:rsidR="00456D1B" w:rsidRPr="00456D1B">
        <w:rPr>
          <w:sz w:val="28"/>
          <w:szCs w:val="28"/>
        </w:rPr>
        <w:t>3,7</w:t>
      </w:r>
      <w:r w:rsidRPr="00456D1B">
        <w:rPr>
          <w:sz w:val="28"/>
          <w:szCs w:val="28"/>
        </w:rPr>
        <w:t>%.</w:t>
      </w:r>
    </w:p>
    <w:p w:rsidR="005D7024" w:rsidRPr="00456D1B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56D1B">
        <w:rPr>
          <w:sz w:val="28"/>
          <w:szCs w:val="28"/>
        </w:rPr>
        <w:t>С 2013 года учреждение физической культуры и спорта МАОУ ДОД «ДЮСШ» является подведомственным учреждением комитета образования Администрации Окуловского муниципального района и отдельный учет заработной платы работников не ведется.</w:t>
      </w:r>
    </w:p>
    <w:p w:rsidR="005D7024" w:rsidRPr="00113E31" w:rsidRDefault="005D7024" w:rsidP="005D7024">
      <w:pPr>
        <w:spacing w:line="360" w:lineRule="atLeast"/>
        <w:jc w:val="both"/>
        <w:rPr>
          <w:color w:val="FF0000"/>
          <w:sz w:val="28"/>
          <w:szCs w:val="28"/>
        </w:rPr>
      </w:pPr>
    </w:p>
    <w:p w:rsidR="005D7024" w:rsidRPr="0044693B" w:rsidRDefault="005D7024" w:rsidP="005D702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44693B">
        <w:rPr>
          <w:b/>
          <w:sz w:val="28"/>
          <w:szCs w:val="28"/>
        </w:rPr>
        <w:t>Дошкольное, общее и дополнительное образование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</w:p>
    <w:p w:rsidR="00A62BD0" w:rsidRPr="00113E31" w:rsidRDefault="005D7024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44693B">
        <w:rPr>
          <w:sz w:val="28"/>
          <w:szCs w:val="28"/>
        </w:rPr>
        <w:t>В отчётном периоде 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от 1 года до 6 лет</w:t>
      </w:r>
      <w:r w:rsidR="007D2ED3">
        <w:rPr>
          <w:sz w:val="28"/>
          <w:szCs w:val="28"/>
        </w:rPr>
        <w:t>,</w:t>
      </w:r>
      <w:r w:rsidRPr="0044693B">
        <w:rPr>
          <w:sz w:val="28"/>
          <w:szCs w:val="28"/>
        </w:rPr>
        <w:t xml:space="preserve"> составила </w:t>
      </w:r>
      <w:r w:rsidR="0044693B" w:rsidRPr="0044693B">
        <w:rPr>
          <w:sz w:val="28"/>
          <w:szCs w:val="28"/>
        </w:rPr>
        <w:t xml:space="preserve">80,45%, что на 0,58 процентных пункта </w:t>
      </w:r>
      <w:r w:rsidRPr="0044693B">
        <w:rPr>
          <w:sz w:val="28"/>
          <w:szCs w:val="28"/>
        </w:rPr>
        <w:t>выше, чем в 20</w:t>
      </w:r>
      <w:r w:rsidR="0044693B" w:rsidRPr="0044693B">
        <w:rPr>
          <w:sz w:val="28"/>
          <w:szCs w:val="28"/>
        </w:rPr>
        <w:t>15 году (2015</w:t>
      </w:r>
      <w:r w:rsidRPr="0044693B">
        <w:rPr>
          <w:sz w:val="28"/>
          <w:szCs w:val="28"/>
        </w:rPr>
        <w:t xml:space="preserve"> год – </w:t>
      </w:r>
      <w:r w:rsidR="0044693B" w:rsidRPr="0044693B">
        <w:rPr>
          <w:sz w:val="28"/>
          <w:szCs w:val="28"/>
        </w:rPr>
        <w:t>79,87</w:t>
      </w:r>
      <w:r w:rsidRPr="0044693B">
        <w:rPr>
          <w:sz w:val="28"/>
          <w:szCs w:val="28"/>
        </w:rPr>
        <w:t xml:space="preserve">%). </w:t>
      </w:r>
      <w:r w:rsidR="0044693B">
        <w:rPr>
          <w:sz w:val="28"/>
          <w:szCs w:val="28"/>
        </w:rPr>
        <w:t xml:space="preserve">При этом </w:t>
      </w:r>
      <w:r w:rsidR="0044693B" w:rsidRPr="0044693B">
        <w:rPr>
          <w:sz w:val="28"/>
          <w:szCs w:val="28"/>
        </w:rPr>
        <w:t>число</w:t>
      </w:r>
      <w:r w:rsidR="00A62BD0" w:rsidRPr="0044693B">
        <w:rPr>
          <w:sz w:val="28"/>
          <w:szCs w:val="28"/>
        </w:rPr>
        <w:t xml:space="preserve"> детей в возрасте от 1 года до 6 </w:t>
      </w:r>
      <w:r w:rsidR="00A62BD0" w:rsidRPr="0044693B">
        <w:rPr>
          <w:sz w:val="28"/>
          <w:szCs w:val="28"/>
        </w:rPr>
        <w:lastRenderedPageBreak/>
        <w:t xml:space="preserve">лет, получающих дошкольную образовательную услугу по их содержанию в муниципальных дошкольных учреждениях, </w:t>
      </w:r>
      <w:r w:rsidR="0044693B" w:rsidRPr="0044693B">
        <w:rPr>
          <w:sz w:val="28"/>
          <w:szCs w:val="28"/>
        </w:rPr>
        <w:t xml:space="preserve">сократилось </w:t>
      </w:r>
      <w:r w:rsidR="00A62BD0" w:rsidRPr="0044693B">
        <w:rPr>
          <w:sz w:val="28"/>
          <w:szCs w:val="28"/>
        </w:rPr>
        <w:t xml:space="preserve">на </w:t>
      </w:r>
      <w:r w:rsidR="0044693B" w:rsidRPr="0044693B">
        <w:rPr>
          <w:sz w:val="28"/>
          <w:szCs w:val="28"/>
        </w:rPr>
        <w:t>1,1</w:t>
      </w:r>
      <w:r w:rsidR="00A62BD0" w:rsidRPr="0044693B">
        <w:rPr>
          <w:sz w:val="28"/>
          <w:szCs w:val="28"/>
        </w:rPr>
        <w:t xml:space="preserve">% </w:t>
      </w:r>
      <w:r w:rsidR="0044693B" w:rsidRPr="0044693B">
        <w:rPr>
          <w:sz w:val="28"/>
          <w:szCs w:val="28"/>
        </w:rPr>
        <w:t>(2016</w:t>
      </w:r>
      <w:r w:rsidR="00A62BD0" w:rsidRPr="0044693B">
        <w:rPr>
          <w:sz w:val="28"/>
          <w:szCs w:val="28"/>
        </w:rPr>
        <w:t xml:space="preserve"> год - 1369 человек), </w:t>
      </w:r>
      <w:r w:rsidR="0044693B" w:rsidRPr="0044693B">
        <w:rPr>
          <w:sz w:val="28"/>
          <w:szCs w:val="28"/>
        </w:rPr>
        <w:t>а</w:t>
      </w:r>
      <w:r w:rsidR="00A62BD0" w:rsidRPr="0044693B">
        <w:rPr>
          <w:sz w:val="28"/>
          <w:szCs w:val="28"/>
        </w:rPr>
        <w:t xml:space="preserve"> общая численность детей в возрасте от 1 года до 6 лет на территории Окуловского муниципального района </w:t>
      </w:r>
      <w:r w:rsidR="008E4178" w:rsidRPr="0044693B">
        <w:rPr>
          <w:sz w:val="28"/>
          <w:szCs w:val="28"/>
        </w:rPr>
        <w:t xml:space="preserve">сократилась </w:t>
      </w:r>
      <w:r w:rsidR="0044693B" w:rsidRPr="0044693B">
        <w:rPr>
          <w:sz w:val="28"/>
          <w:szCs w:val="28"/>
        </w:rPr>
        <w:t>на 1,8% (2016</w:t>
      </w:r>
      <w:r w:rsidR="00A62BD0" w:rsidRPr="0044693B">
        <w:rPr>
          <w:sz w:val="28"/>
          <w:szCs w:val="28"/>
        </w:rPr>
        <w:t xml:space="preserve"> год - </w:t>
      </w:r>
      <w:r w:rsidR="0044693B" w:rsidRPr="0044693B">
        <w:rPr>
          <w:sz w:val="28"/>
          <w:szCs w:val="28"/>
        </w:rPr>
        <w:t>1683</w:t>
      </w:r>
      <w:r w:rsidR="00A62BD0" w:rsidRPr="0044693B">
        <w:rPr>
          <w:sz w:val="28"/>
          <w:szCs w:val="28"/>
        </w:rPr>
        <w:t xml:space="preserve"> человек)</w:t>
      </w:r>
      <w:r w:rsidR="008E4178" w:rsidRPr="0044693B">
        <w:rPr>
          <w:sz w:val="28"/>
          <w:szCs w:val="28"/>
        </w:rPr>
        <w:t>.</w:t>
      </w:r>
    </w:p>
    <w:p w:rsidR="005D7024" w:rsidRPr="00B0366F" w:rsidRDefault="0044693B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B0366F">
        <w:rPr>
          <w:sz w:val="28"/>
          <w:szCs w:val="28"/>
        </w:rPr>
        <w:t>В 2016</w:t>
      </w:r>
      <w:r w:rsidR="005D7024" w:rsidRPr="00B0366F">
        <w:rPr>
          <w:sz w:val="28"/>
          <w:szCs w:val="28"/>
        </w:rPr>
        <w:t xml:space="preserve"> году</w:t>
      </w:r>
      <w:r w:rsidR="005D7024" w:rsidRPr="00B0366F">
        <w:rPr>
          <w:b/>
          <w:sz w:val="28"/>
          <w:szCs w:val="28"/>
        </w:rPr>
        <w:t xml:space="preserve">  </w:t>
      </w:r>
      <w:r w:rsidR="005D7024" w:rsidRPr="00B0366F">
        <w:rPr>
          <w:sz w:val="28"/>
          <w:szCs w:val="28"/>
        </w:rPr>
        <w:t>уменьшилась</w:t>
      </w:r>
      <w:r w:rsidR="005D7024" w:rsidRPr="00B0366F">
        <w:rPr>
          <w:b/>
          <w:sz w:val="28"/>
          <w:szCs w:val="28"/>
        </w:rPr>
        <w:t xml:space="preserve"> </w:t>
      </w:r>
      <w:r w:rsidR="005D7024" w:rsidRPr="00B0366F">
        <w:rPr>
          <w:sz w:val="28"/>
          <w:szCs w:val="28"/>
        </w:rPr>
        <w:t>численность детей в возрасте 1-6 лет, стоящих на учете для определения в муниципальные дошкольные образовательные учреждения</w:t>
      </w:r>
      <w:r w:rsidR="00B0366F" w:rsidRPr="00B0366F">
        <w:rPr>
          <w:sz w:val="28"/>
          <w:szCs w:val="28"/>
        </w:rPr>
        <w:t>,</w:t>
      </w:r>
      <w:r w:rsidR="005D7024" w:rsidRPr="00B0366F">
        <w:rPr>
          <w:sz w:val="28"/>
          <w:szCs w:val="28"/>
        </w:rPr>
        <w:t xml:space="preserve"> и составила </w:t>
      </w:r>
      <w:r w:rsidRPr="00B0366F">
        <w:rPr>
          <w:sz w:val="28"/>
          <w:szCs w:val="28"/>
        </w:rPr>
        <w:t>10</w:t>
      </w:r>
      <w:r w:rsidR="005D7024" w:rsidRPr="00B0366F">
        <w:rPr>
          <w:sz w:val="28"/>
          <w:szCs w:val="28"/>
        </w:rPr>
        <w:t xml:space="preserve"> человек (на </w:t>
      </w:r>
      <w:r w:rsidRPr="00B0366F">
        <w:rPr>
          <w:sz w:val="28"/>
          <w:szCs w:val="28"/>
        </w:rPr>
        <w:t>57</w:t>
      </w:r>
      <w:r w:rsidR="005D7024" w:rsidRPr="00B0366F">
        <w:rPr>
          <w:sz w:val="28"/>
          <w:szCs w:val="28"/>
        </w:rPr>
        <w:t xml:space="preserve"> чел</w:t>
      </w:r>
      <w:r w:rsidRPr="00B0366F">
        <w:rPr>
          <w:sz w:val="28"/>
          <w:szCs w:val="28"/>
        </w:rPr>
        <w:t>овек меньше, чем в 2015</w:t>
      </w:r>
      <w:r w:rsidR="005D7024" w:rsidRPr="00B0366F">
        <w:rPr>
          <w:sz w:val="28"/>
          <w:szCs w:val="28"/>
        </w:rPr>
        <w:t xml:space="preserve"> году) или </w:t>
      </w:r>
      <w:r w:rsidRPr="00B0366F">
        <w:rPr>
          <w:sz w:val="28"/>
          <w:szCs w:val="28"/>
        </w:rPr>
        <w:t>0,59</w:t>
      </w:r>
      <w:r w:rsidR="005D7024" w:rsidRPr="00B0366F">
        <w:rPr>
          <w:sz w:val="28"/>
          <w:szCs w:val="28"/>
        </w:rPr>
        <w:t>% от общей численности детей в возрасте</w:t>
      </w:r>
      <w:r w:rsidRPr="00B0366F">
        <w:rPr>
          <w:sz w:val="28"/>
          <w:szCs w:val="28"/>
        </w:rPr>
        <w:t xml:space="preserve"> 1-6 лет. В плановый период 2017-2019</w:t>
      </w:r>
      <w:r w:rsidR="005D7024" w:rsidRPr="00B0366F">
        <w:rPr>
          <w:sz w:val="28"/>
          <w:szCs w:val="28"/>
        </w:rPr>
        <w:t xml:space="preserve"> годов </w:t>
      </w:r>
      <w:r w:rsidR="00B0366F" w:rsidRPr="00B0366F">
        <w:rPr>
          <w:sz w:val="28"/>
          <w:szCs w:val="28"/>
        </w:rPr>
        <w:t>ситуация с определением детские сады останется стабильной.</w:t>
      </w:r>
    </w:p>
    <w:p w:rsidR="005D7024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B0366F">
        <w:rPr>
          <w:sz w:val="28"/>
          <w:szCs w:val="28"/>
        </w:rPr>
        <w:t xml:space="preserve">На территории муниципального района отсутствуют  муниципальные  дошкольные образовательные и общеобразовательные учреждения, здания которых находятся  в аварийном состоянии или требуют капитального ремонта. </w:t>
      </w:r>
    </w:p>
    <w:p w:rsidR="00B0366F" w:rsidRPr="00B0366F" w:rsidRDefault="00B0366F" w:rsidP="005D70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55637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5637D">
        <w:rPr>
          <w:sz w:val="28"/>
          <w:szCs w:val="28"/>
        </w:rPr>
        <w:t>муниципальных общеобразовательных учреждениях Окуловского муниципального района все выпускники получили аттестаты о среднем (полном) образовании.</w:t>
      </w:r>
    </w:p>
    <w:p w:rsidR="00046656" w:rsidRPr="00113E31" w:rsidRDefault="005D7024" w:rsidP="00DC68C9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55637D">
        <w:rPr>
          <w:sz w:val="28"/>
          <w:szCs w:val="28"/>
        </w:rPr>
        <w:t xml:space="preserve"> </w:t>
      </w:r>
      <w:r w:rsidR="00B0366F" w:rsidRPr="0055637D">
        <w:rPr>
          <w:sz w:val="28"/>
          <w:szCs w:val="28"/>
        </w:rPr>
        <w:t>В 2016</w:t>
      </w:r>
      <w:r w:rsidRPr="0055637D">
        <w:rPr>
          <w:sz w:val="28"/>
          <w:szCs w:val="28"/>
        </w:rPr>
        <w:t xml:space="preserve">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</w:t>
      </w:r>
      <w:r w:rsidR="00266922" w:rsidRPr="0055637D">
        <w:rPr>
          <w:sz w:val="28"/>
          <w:szCs w:val="28"/>
        </w:rPr>
        <w:t>ждений</w:t>
      </w:r>
      <w:r w:rsidRPr="0055637D">
        <w:rPr>
          <w:sz w:val="28"/>
          <w:szCs w:val="28"/>
        </w:rPr>
        <w:t xml:space="preserve"> составила </w:t>
      </w:r>
      <w:r w:rsidR="0055637D" w:rsidRPr="0055637D">
        <w:rPr>
          <w:sz w:val="28"/>
          <w:szCs w:val="28"/>
        </w:rPr>
        <w:t>83,33</w:t>
      </w:r>
      <w:r w:rsidRPr="0055637D">
        <w:rPr>
          <w:sz w:val="28"/>
          <w:szCs w:val="28"/>
        </w:rPr>
        <w:t>%.</w:t>
      </w:r>
      <w:r w:rsidR="00DC68C9" w:rsidRPr="0055637D"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Значение показателя выросло на </w:t>
      </w:r>
      <w:r w:rsidR="0055637D" w:rsidRPr="0055637D">
        <w:rPr>
          <w:sz w:val="28"/>
          <w:szCs w:val="28"/>
        </w:rPr>
        <w:t>0,71</w:t>
      </w:r>
      <w:r w:rsidRPr="0055637D">
        <w:rPr>
          <w:sz w:val="28"/>
          <w:szCs w:val="28"/>
        </w:rPr>
        <w:t xml:space="preserve"> процентных пункта по сравнению с аналогичным периодом прошлого года</w:t>
      </w:r>
      <w:r w:rsidRPr="00113E31">
        <w:rPr>
          <w:color w:val="FF0000"/>
          <w:sz w:val="28"/>
          <w:szCs w:val="28"/>
        </w:rPr>
        <w:t xml:space="preserve">. </w:t>
      </w:r>
    </w:p>
    <w:p w:rsidR="005D7024" w:rsidRPr="00113E31" w:rsidRDefault="0055637D" w:rsidP="0055637D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55637D">
        <w:rPr>
          <w:sz w:val="28"/>
          <w:szCs w:val="28"/>
        </w:rPr>
        <w:t>На 01.01.2017</w:t>
      </w:r>
      <w:r w:rsidR="00266922" w:rsidRPr="0055637D">
        <w:rPr>
          <w:sz w:val="28"/>
          <w:szCs w:val="28"/>
        </w:rPr>
        <w:t xml:space="preserve"> года</w:t>
      </w:r>
      <w:r w:rsidR="00046656" w:rsidRPr="0055637D"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16,67</w:t>
      </w:r>
      <w:r w:rsidR="00046656" w:rsidRPr="0055637D">
        <w:rPr>
          <w:sz w:val="28"/>
          <w:szCs w:val="28"/>
        </w:rPr>
        <w:t xml:space="preserve"> %  муниципальных общеобразовательных учреждений не соответствуют современным требованиям обучения: </w:t>
      </w:r>
      <w:r w:rsidR="00046656" w:rsidRPr="00EC69A4">
        <w:rPr>
          <w:sz w:val="28"/>
          <w:szCs w:val="28"/>
        </w:rPr>
        <w:t xml:space="preserve">8 </w:t>
      </w:r>
      <w:r w:rsidR="00EC69A4">
        <w:rPr>
          <w:sz w:val="28"/>
          <w:szCs w:val="28"/>
        </w:rPr>
        <w:t>объектов общего образования</w:t>
      </w:r>
      <w:r w:rsidR="00046656" w:rsidRPr="00EC69A4">
        <w:rPr>
          <w:sz w:val="28"/>
          <w:szCs w:val="28"/>
        </w:rPr>
        <w:t xml:space="preserve"> не имеют условий для беспрепятственного доступа инвалидов, </w:t>
      </w:r>
      <w:r w:rsidR="00EC69A4" w:rsidRPr="00EC69A4">
        <w:rPr>
          <w:sz w:val="28"/>
          <w:szCs w:val="28"/>
        </w:rPr>
        <w:t>1</w:t>
      </w:r>
      <w:r w:rsidR="00046656" w:rsidRPr="00EC69A4">
        <w:rPr>
          <w:sz w:val="28"/>
          <w:szCs w:val="28"/>
        </w:rPr>
        <w:t xml:space="preserve"> учреждени</w:t>
      </w:r>
      <w:r w:rsidR="00EC69A4" w:rsidRPr="00EC69A4">
        <w:rPr>
          <w:sz w:val="28"/>
          <w:szCs w:val="28"/>
        </w:rPr>
        <w:t>е не используе</w:t>
      </w:r>
      <w:r w:rsidR="00046656" w:rsidRPr="00EC69A4">
        <w:rPr>
          <w:sz w:val="28"/>
          <w:szCs w:val="28"/>
        </w:rPr>
        <w:t>т дистанционные технологии</w:t>
      </w:r>
      <w:r w:rsidR="00046656" w:rsidRPr="00113E31">
        <w:rPr>
          <w:color w:val="FF0000"/>
          <w:sz w:val="28"/>
          <w:szCs w:val="28"/>
        </w:rPr>
        <w:t xml:space="preserve">, </w:t>
      </w:r>
      <w:r w:rsidR="00046656" w:rsidRPr="00EC69A4">
        <w:rPr>
          <w:sz w:val="28"/>
          <w:szCs w:val="28"/>
        </w:rPr>
        <w:t>в 2 учреждениях отсутствуют спортивные залы, а у 50% учреждений о</w:t>
      </w:r>
      <w:r w:rsidR="002F758D" w:rsidRPr="00EC69A4">
        <w:rPr>
          <w:sz w:val="28"/>
          <w:szCs w:val="28"/>
        </w:rPr>
        <w:t xml:space="preserve">тсутствуют </w:t>
      </w:r>
      <w:r w:rsidR="00266922" w:rsidRPr="00EC69A4">
        <w:rPr>
          <w:sz w:val="28"/>
          <w:szCs w:val="28"/>
        </w:rPr>
        <w:t>средства пожаротушения (</w:t>
      </w:r>
      <w:r w:rsidR="002F758D" w:rsidRPr="00EC69A4">
        <w:rPr>
          <w:sz w:val="28"/>
          <w:szCs w:val="28"/>
        </w:rPr>
        <w:t>пожарные краны и рука</w:t>
      </w:r>
      <w:r w:rsidR="00046656" w:rsidRPr="00EC69A4">
        <w:rPr>
          <w:sz w:val="28"/>
          <w:szCs w:val="28"/>
        </w:rPr>
        <w:t>ва</w:t>
      </w:r>
      <w:r w:rsidR="00266922" w:rsidRPr="00EC69A4">
        <w:rPr>
          <w:sz w:val="28"/>
          <w:szCs w:val="28"/>
        </w:rPr>
        <w:t>)</w:t>
      </w:r>
      <w:r w:rsidR="00046656" w:rsidRPr="00EC69A4">
        <w:rPr>
          <w:sz w:val="28"/>
          <w:szCs w:val="28"/>
        </w:rPr>
        <w:t xml:space="preserve">. </w:t>
      </w:r>
    </w:p>
    <w:p w:rsidR="005D7024" w:rsidRPr="00104DCE" w:rsidRDefault="0055637D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104DCE">
        <w:rPr>
          <w:sz w:val="28"/>
          <w:szCs w:val="28"/>
        </w:rPr>
        <w:t>В 2016</w:t>
      </w:r>
      <w:r w:rsidR="005D7024" w:rsidRPr="00104DCE">
        <w:rPr>
          <w:sz w:val="28"/>
          <w:szCs w:val="28"/>
        </w:rPr>
        <w:t xml:space="preserve"> году</w:t>
      </w:r>
      <w:r w:rsidR="005D7024" w:rsidRPr="00104DCE">
        <w:rPr>
          <w:b/>
          <w:sz w:val="28"/>
          <w:szCs w:val="28"/>
        </w:rPr>
        <w:t xml:space="preserve"> </w:t>
      </w:r>
      <w:r w:rsidRPr="00104DCE">
        <w:rPr>
          <w:sz w:val="28"/>
          <w:szCs w:val="28"/>
        </w:rPr>
        <w:t>по сравнению с 2015</w:t>
      </w:r>
      <w:r w:rsidR="005D7024" w:rsidRPr="00104DCE">
        <w:rPr>
          <w:sz w:val="28"/>
          <w:szCs w:val="28"/>
        </w:rPr>
        <w:t xml:space="preserve"> годом увеличилась численность детей первой и второй групп здоровья, обучающихся в муниципальных общеобразовательных учреждениях, и составила </w:t>
      </w:r>
      <w:r w:rsidR="00104DCE" w:rsidRPr="00104DCE">
        <w:rPr>
          <w:sz w:val="28"/>
          <w:szCs w:val="28"/>
        </w:rPr>
        <w:t>2 256</w:t>
      </w:r>
      <w:r w:rsidR="005D7024" w:rsidRPr="00104DCE">
        <w:rPr>
          <w:sz w:val="28"/>
          <w:szCs w:val="28"/>
        </w:rPr>
        <w:t xml:space="preserve"> человек или </w:t>
      </w:r>
      <w:r w:rsidR="00104DCE" w:rsidRPr="00104DCE">
        <w:rPr>
          <w:sz w:val="28"/>
          <w:szCs w:val="28"/>
        </w:rPr>
        <w:t>88,61</w:t>
      </w:r>
      <w:r w:rsidR="005D7024" w:rsidRPr="00104DCE">
        <w:rPr>
          <w:sz w:val="28"/>
          <w:szCs w:val="28"/>
        </w:rPr>
        <w:t xml:space="preserve">% от общей </w:t>
      </w:r>
      <w:proofErr w:type="gramStart"/>
      <w:r w:rsidR="005D7024" w:rsidRPr="00104DCE">
        <w:rPr>
          <w:sz w:val="28"/>
          <w:szCs w:val="28"/>
        </w:rPr>
        <w:t>численности</w:t>
      </w:r>
      <w:proofErr w:type="gramEnd"/>
      <w:r w:rsidR="005D7024" w:rsidRPr="00104DCE">
        <w:rPr>
          <w:sz w:val="28"/>
          <w:szCs w:val="28"/>
        </w:rPr>
        <w:t xml:space="preserve"> обучающихся в муниципальных общеобразовательных учреждениях (201</w:t>
      </w:r>
      <w:r w:rsidR="00104DCE" w:rsidRPr="00104DCE">
        <w:rPr>
          <w:sz w:val="28"/>
          <w:szCs w:val="28"/>
        </w:rPr>
        <w:t>5</w:t>
      </w:r>
      <w:r w:rsidR="005D7024" w:rsidRPr="00104DCE">
        <w:rPr>
          <w:sz w:val="28"/>
          <w:szCs w:val="28"/>
        </w:rPr>
        <w:t xml:space="preserve"> год </w:t>
      </w:r>
      <w:r w:rsidR="00104DCE" w:rsidRPr="00104DCE">
        <w:rPr>
          <w:sz w:val="28"/>
          <w:szCs w:val="28"/>
        </w:rPr>
        <w:t>–</w:t>
      </w:r>
      <w:r w:rsidR="005D7024" w:rsidRPr="00104DCE">
        <w:rPr>
          <w:sz w:val="28"/>
          <w:szCs w:val="28"/>
        </w:rPr>
        <w:t xml:space="preserve"> </w:t>
      </w:r>
      <w:r w:rsidR="00104DCE" w:rsidRPr="00104DCE">
        <w:rPr>
          <w:sz w:val="28"/>
          <w:szCs w:val="28"/>
        </w:rPr>
        <w:t>2130 человек или 86,44</w:t>
      </w:r>
      <w:r w:rsidR="005D7024" w:rsidRPr="00104DCE">
        <w:rPr>
          <w:sz w:val="28"/>
          <w:szCs w:val="28"/>
        </w:rPr>
        <w:t xml:space="preserve">%). Увеличение численности детей первой и второй групп здоровья на </w:t>
      </w:r>
      <w:r w:rsidR="00104DCE" w:rsidRPr="00104DCE">
        <w:rPr>
          <w:sz w:val="28"/>
          <w:szCs w:val="28"/>
        </w:rPr>
        <w:t>126</w:t>
      </w:r>
      <w:r w:rsidR="005D7024" w:rsidRPr="00104DCE">
        <w:rPr>
          <w:sz w:val="28"/>
          <w:szCs w:val="28"/>
        </w:rPr>
        <w:t xml:space="preserve"> чел</w:t>
      </w:r>
      <w:r w:rsidR="00104DCE" w:rsidRPr="00104DCE">
        <w:rPr>
          <w:sz w:val="28"/>
          <w:szCs w:val="28"/>
        </w:rPr>
        <w:t>овек</w:t>
      </w:r>
      <w:r w:rsidR="005D7024" w:rsidRPr="00104DCE">
        <w:rPr>
          <w:sz w:val="28"/>
          <w:szCs w:val="28"/>
        </w:rPr>
        <w:t xml:space="preserve"> вызвано ростом числа детей, имеющих несколько диагнозов одновременно и детей, имеющих хронические заболевания. Планируется, что к 201</w:t>
      </w:r>
      <w:r w:rsidR="00104DCE" w:rsidRPr="00104DCE">
        <w:rPr>
          <w:sz w:val="28"/>
          <w:szCs w:val="28"/>
        </w:rPr>
        <w:t>9</w:t>
      </w:r>
      <w:r w:rsidR="005D7024" w:rsidRPr="00104DCE">
        <w:rPr>
          <w:sz w:val="28"/>
          <w:szCs w:val="28"/>
        </w:rPr>
        <w:t xml:space="preserve"> году количество детей первой и второй </w:t>
      </w:r>
      <w:r w:rsidR="007D2ED3">
        <w:rPr>
          <w:sz w:val="28"/>
          <w:szCs w:val="28"/>
        </w:rPr>
        <w:t xml:space="preserve">составит </w:t>
      </w:r>
      <w:r w:rsidR="00104DCE" w:rsidRPr="00104DCE">
        <w:rPr>
          <w:sz w:val="28"/>
          <w:szCs w:val="28"/>
        </w:rPr>
        <w:t>2160 человек</w:t>
      </w:r>
      <w:r w:rsidR="005D7024" w:rsidRPr="00104DCE">
        <w:rPr>
          <w:sz w:val="28"/>
          <w:szCs w:val="28"/>
        </w:rPr>
        <w:t>, чему будет способствовать реализация мероприятий государственных программ в сфере здравоохранения.</w:t>
      </w:r>
    </w:p>
    <w:p w:rsidR="005D7024" w:rsidRPr="00104DCE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104DCE">
        <w:rPr>
          <w:sz w:val="28"/>
          <w:szCs w:val="28"/>
        </w:rPr>
        <w:lastRenderedPageBreak/>
        <w:t xml:space="preserve">В отчётном периоде обучение в муниципальных общеобразовательных учреждениях во вторую и третью смену не производилось, соответственно, доля обучающихся  в муниципальных общеобразовательных учреждениях, занимающихся во вторую (третью) смену, в общей </w:t>
      </w:r>
      <w:proofErr w:type="gramStart"/>
      <w:r w:rsidRPr="00104DCE">
        <w:rPr>
          <w:sz w:val="28"/>
          <w:szCs w:val="28"/>
        </w:rPr>
        <w:t>численности</w:t>
      </w:r>
      <w:proofErr w:type="gramEnd"/>
      <w:r w:rsidRPr="00104DCE">
        <w:rPr>
          <w:sz w:val="28"/>
          <w:szCs w:val="28"/>
        </w:rPr>
        <w:t xml:space="preserve"> обучающихся в муниципальных общеобразовательных учреждениях района равна «0».</w:t>
      </w:r>
    </w:p>
    <w:p w:rsidR="00B57813" w:rsidRPr="00104DCE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104DCE">
        <w:rPr>
          <w:sz w:val="28"/>
          <w:szCs w:val="28"/>
        </w:rPr>
        <w:t>Расходы бюджета муниципального района</w:t>
      </w:r>
      <w:r w:rsidR="00104DCE" w:rsidRPr="00104DCE">
        <w:rPr>
          <w:sz w:val="28"/>
          <w:szCs w:val="28"/>
        </w:rPr>
        <w:t xml:space="preserve"> на общее образование в 2016</w:t>
      </w:r>
      <w:r w:rsidRPr="00104DCE">
        <w:rPr>
          <w:sz w:val="28"/>
          <w:szCs w:val="28"/>
        </w:rPr>
        <w:t xml:space="preserve"> году </w:t>
      </w:r>
      <w:r w:rsidR="00104DCE" w:rsidRPr="00104DCE">
        <w:rPr>
          <w:sz w:val="28"/>
          <w:szCs w:val="28"/>
        </w:rPr>
        <w:t>сократились на 5,3% по сравнению с 2015</w:t>
      </w:r>
      <w:r w:rsidRPr="00104DCE">
        <w:rPr>
          <w:sz w:val="28"/>
          <w:szCs w:val="28"/>
        </w:rPr>
        <w:t xml:space="preserve"> годом и составили </w:t>
      </w:r>
      <w:r w:rsidR="00104DCE" w:rsidRPr="00104DCE">
        <w:rPr>
          <w:sz w:val="28"/>
          <w:szCs w:val="28"/>
        </w:rPr>
        <w:t>123 717 453</w:t>
      </w:r>
      <w:r w:rsidRPr="00104DCE">
        <w:rPr>
          <w:sz w:val="28"/>
          <w:szCs w:val="28"/>
        </w:rPr>
        <w:t xml:space="preserve">  рубл</w:t>
      </w:r>
      <w:r w:rsidR="00104DCE" w:rsidRPr="00104DCE">
        <w:rPr>
          <w:sz w:val="28"/>
          <w:szCs w:val="28"/>
        </w:rPr>
        <w:t>я</w:t>
      </w:r>
      <w:r w:rsidRPr="00104DCE">
        <w:rPr>
          <w:sz w:val="28"/>
          <w:szCs w:val="28"/>
        </w:rPr>
        <w:t xml:space="preserve">. Следовательно, расходы в расчете на 1 </w:t>
      </w:r>
      <w:proofErr w:type="gramStart"/>
      <w:r w:rsidRPr="00104DCE">
        <w:rPr>
          <w:sz w:val="28"/>
          <w:szCs w:val="28"/>
        </w:rPr>
        <w:t>обучающегося</w:t>
      </w:r>
      <w:proofErr w:type="gramEnd"/>
      <w:r w:rsidRPr="00104DCE">
        <w:rPr>
          <w:sz w:val="28"/>
          <w:szCs w:val="28"/>
        </w:rPr>
        <w:t xml:space="preserve"> в муниципальных общеобразовательных учреждениях </w:t>
      </w:r>
      <w:r w:rsidR="00104DCE" w:rsidRPr="00104DCE">
        <w:rPr>
          <w:sz w:val="28"/>
          <w:szCs w:val="28"/>
        </w:rPr>
        <w:t>сократились</w:t>
      </w:r>
      <w:r w:rsidRPr="00104DCE">
        <w:rPr>
          <w:sz w:val="28"/>
          <w:szCs w:val="28"/>
        </w:rPr>
        <w:t xml:space="preserve"> на </w:t>
      </w:r>
      <w:r w:rsidR="00104DCE" w:rsidRPr="00104DCE">
        <w:rPr>
          <w:sz w:val="28"/>
          <w:szCs w:val="28"/>
        </w:rPr>
        <w:t>4,03 %</w:t>
      </w:r>
      <w:r w:rsidRPr="00104DCE">
        <w:rPr>
          <w:sz w:val="28"/>
          <w:szCs w:val="28"/>
        </w:rPr>
        <w:t xml:space="preserve"> и составили </w:t>
      </w:r>
      <w:r w:rsidR="00104DCE" w:rsidRPr="00104DCE">
        <w:rPr>
          <w:sz w:val="28"/>
          <w:szCs w:val="28"/>
        </w:rPr>
        <w:t>49,75</w:t>
      </w:r>
      <w:r w:rsidRPr="00104DCE">
        <w:rPr>
          <w:sz w:val="28"/>
          <w:szCs w:val="28"/>
        </w:rPr>
        <w:t xml:space="preserve"> тыс. рублей. </w:t>
      </w:r>
      <w:r w:rsidR="006F5DA5" w:rsidRPr="00104DCE">
        <w:rPr>
          <w:sz w:val="28"/>
          <w:szCs w:val="28"/>
        </w:rPr>
        <w:t xml:space="preserve"> </w:t>
      </w:r>
      <w:r w:rsidR="00104DCE" w:rsidRPr="00104DCE">
        <w:rPr>
          <w:sz w:val="28"/>
          <w:szCs w:val="28"/>
        </w:rPr>
        <w:t>В 2017</w:t>
      </w:r>
      <w:r w:rsidRPr="00104DCE">
        <w:rPr>
          <w:sz w:val="28"/>
          <w:szCs w:val="28"/>
        </w:rPr>
        <w:t xml:space="preserve"> году планируется </w:t>
      </w:r>
      <w:r w:rsidR="007D2ED3">
        <w:rPr>
          <w:sz w:val="28"/>
          <w:szCs w:val="28"/>
        </w:rPr>
        <w:t xml:space="preserve">также </w:t>
      </w:r>
      <w:r w:rsidRPr="00104DCE">
        <w:rPr>
          <w:sz w:val="28"/>
          <w:szCs w:val="28"/>
        </w:rPr>
        <w:t xml:space="preserve">сокращение расходов бюджета на общее образование в муниципальных общеобразовательных учреждениях в расчёте на 1 обучающегося. </w:t>
      </w:r>
    </w:p>
    <w:p w:rsidR="005D7024" w:rsidRPr="00104DCE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104DCE">
        <w:rPr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в общей численности детей</w:t>
      </w:r>
      <w:r w:rsidR="00104DCE" w:rsidRPr="00104DCE">
        <w:rPr>
          <w:sz w:val="28"/>
          <w:szCs w:val="28"/>
        </w:rPr>
        <w:t xml:space="preserve"> данной возрастной группы в 2016</w:t>
      </w:r>
      <w:r w:rsidRPr="00104DCE">
        <w:rPr>
          <w:sz w:val="28"/>
          <w:szCs w:val="28"/>
        </w:rPr>
        <w:t xml:space="preserve"> году составила </w:t>
      </w:r>
      <w:r w:rsidR="00104DCE" w:rsidRPr="00104DCE">
        <w:rPr>
          <w:sz w:val="28"/>
          <w:szCs w:val="28"/>
        </w:rPr>
        <w:t>94,76</w:t>
      </w:r>
      <w:r w:rsidRPr="00104DCE">
        <w:rPr>
          <w:sz w:val="28"/>
          <w:szCs w:val="28"/>
        </w:rPr>
        <w:t xml:space="preserve">% (или </w:t>
      </w:r>
      <w:r w:rsidR="00104DCE" w:rsidRPr="00104DCE">
        <w:rPr>
          <w:sz w:val="28"/>
          <w:szCs w:val="28"/>
        </w:rPr>
        <w:t>3054</w:t>
      </w:r>
      <w:r w:rsidRPr="00104DCE">
        <w:rPr>
          <w:sz w:val="28"/>
          <w:szCs w:val="28"/>
        </w:rPr>
        <w:t xml:space="preserve"> человек</w:t>
      </w:r>
      <w:r w:rsidR="00104DCE" w:rsidRPr="00104DCE">
        <w:rPr>
          <w:sz w:val="28"/>
          <w:szCs w:val="28"/>
        </w:rPr>
        <w:t>а). В 2015</w:t>
      </w:r>
      <w:r w:rsidR="00B503FA" w:rsidRPr="00104DCE">
        <w:rPr>
          <w:sz w:val="28"/>
          <w:szCs w:val="28"/>
        </w:rPr>
        <w:t xml:space="preserve"> году количество детей</w:t>
      </w:r>
      <w:r w:rsidRPr="00104DCE">
        <w:rPr>
          <w:sz w:val="28"/>
          <w:szCs w:val="28"/>
        </w:rPr>
        <w:t xml:space="preserve"> данной возрастной группы, получающих услуги по дополнительному образованию в организациях различной организационно-правовой формы и формы собственности, составляло </w:t>
      </w:r>
      <w:r w:rsidR="00104DCE" w:rsidRPr="00104DCE">
        <w:rPr>
          <w:sz w:val="28"/>
          <w:szCs w:val="28"/>
        </w:rPr>
        <w:t>3007 человек</w:t>
      </w:r>
      <w:r w:rsidRPr="00104DCE">
        <w:rPr>
          <w:sz w:val="28"/>
          <w:szCs w:val="28"/>
        </w:rPr>
        <w:t xml:space="preserve">. В отчетном периоде наблюдается </w:t>
      </w:r>
      <w:r w:rsidR="00104DCE" w:rsidRPr="00104DCE">
        <w:rPr>
          <w:sz w:val="28"/>
          <w:szCs w:val="28"/>
        </w:rPr>
        <w:t>рост</w:t>
      </w:r>
      <w:r w:rsidRPr="00104DCE">
        <w:rPr>
          <w:sz w:val="28"/>
          <w:szCs w:val="28"/>
        </w:rPr>
        <w:t xml:space="preserve"> показателя по причине роста общей численности детей в возрасте 5-18 лет. </w:t>
      </w:r>
    </w:p>
    <w:p w:rsidR="005D7024" w:rsidRPr="00B468C7" w:rsidRDefault="00B468C7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B468C7">
        <w:rPr>
          <w:sz w:val="28"/>
          <w:szCs w:val="28"/>
        </w:rPr>
        <w:t>В 2016</w:t>
      </w:r>
      <w:r w:rsidR="005D7024" w:rsidRPr="00B468C7">
        <w:rPr>
          <w:sz w:val="28"/>
          <w:szCs w:val="28"/>
        </w:rPr>
        <w:t xml:space="preserve"> году удовлетворенность населения качеством дошкольного образования и дополнительного образования детей составила </w:t>
      </w:r>
      <w:r w:rsidRPr="00B468C7">
        <w:rPr>
          <w:sz w:val="28"/>
          <w:szCs w:val="28"/>
        </w:rPr>
        <w:t>58</w:t>
      </w:r>
      <w:r w:rsidR="005D7024" w:rsidRPr="00B468C7">
        <w:rPr>
          <w:sz w:val="28"/>
          <w:szCs w:val="28"/>
        </w:rPr>
        <w:t xml:space="preserve"> и </w:t>
      </w:r>
      <w:r w:rsidRPr="00B468C7">
        <w:rPr>
          <w:sz w:val="28"/>
          <w:szCs w:val="28"/>
        </w:rPr>
        <w:t>46% соответственно (2015</w:t>
      </w:r>
      <w:r w:rsidR="005D7024" w:rsidRPr="00B468C7">
        <w:rPr>
          <w:sz w:val="28"/>
          <w:szCs w:val="28"/>
        </w:rPr>
        <w:t xml:space="preserve"> год – </w:t>
      </w:r>
      <w:r w:rsidRPr="00B468C7">
        <w:rPr>
          <w:sz w:val="28"/>
          <w:szCs w:val="28"/>
        </w:rPr>
        <w:t>41</w:t>
      </w:r>
      <w:r w:rsidR="005D7024" w:rsidRPr="00B468C7">
        <w:rPr>
          <w:sz w:val="28"/>
          <w:szCs w:val="28"/>
        </w:rPr>
        <w:t xml:space="preserve"> и 5</w:t>
      </w:r>
      <w:r w:rsidRPr="00B468C7">
        <w:rPr>
          <w:sz w:val="28"/>
          <w:szCs w:val="28"/>
        </w:rPr>
        <w:t>7</w:t>
      </w:r>
      <w:r w:rsidR="005D7024" w:rsidRPr="00B468C7">
        <w:rPr>
          <w:sz w:val="28"/>
          <w:szCs w:val="28"/>
        </w:rPr>
        <w:t>%). Удовлетворенность населения качеством общего образо</w:t>
      </w:r>
      <w:r w:rsidRPr="00B468C7">
        <w:rPr>
          <w:sz w:val="28"/>
          <w:szCs w:val="28"/>
        </w:rPr>
        <w:t>вания  увеличилась и составила 70 % (2015</w:t>
      </w:r>
      <w:r w:rsidR="005D7024" w:rsidRPr="00B468C7">
        <w:rPr>
          <w:sz w:val="28"/>
          <w:szCs w:val="28"/>
        </w:rPr>
        <w:t xml:space="preserve"> год – </w:t>
      </w:r>
      <w:r w:rsidRPr="00B468C7">
        <w:rPr>
          <w:sz w:val="28"/>
          <w:szCs w:val="28"/>
        </w:rPr>
        <w:t>45</w:t>
      </w:r>
      <w:r w:rsidR="005D7024" w:rsidRPr="00B468C7">
        <w:rPr>
          <w:sz w:val="28"/>
          <w:szCs w:val="28"/>
        </w:rPr>
        <w:t>%).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5D7024" w:rsidRDefault="005D7024" w:rsidP="005D702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B468C7">
        <w:rPr>
          <w:b/>
          <w:sz w:val="28"/>
          <w:szCs w:val="28"/>
        </w:rPr>
        <w:t>Культура</w:t>
      </w:r>
    </w:p>
    <w:p w:rsidR="00436FEC" w:rsidRPr="00B468C7" w:rsidRDefault="00436FEC" w:rsidP="005D702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5D7024" w:rsidRPr="00113E31" w:rsidRDefault="00B468C7" w:rsidP="00B468C7">
      <w:pPr>
        <w:spacing w:line="360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Pr="006A4AE2">
        <w:rPr>
          <w:b/>
          <w:sz w:val="28"/>
          <w:szCs w:val="28"/>
        </w:rPr>
        <w:t xml:space="preserve">   </w:t>
      </w:r>
      <w:r w:rsidRPr="006A4AE2">
        <w:rPr>
          <w:sz w:val="28"/>
          <w:szCs w:val="28"/>
        </w:rPr>
        <w:t>В 2016</w:t>
      </w:r>
      <w:r w:rsidR="005D7024" w:rsidRPr="006A4AE2">
        <w:rPr>
          <w:sz w:val="28"/>
          <w:szCs w:val="28"/>
        </w:rPr>
        <w:t xml:space="preserve"> году</w:t>
      </w:r>
      <w:r w:rsidR="005D7024" w:rsidRPr="006A4AE2">
        <w:rPr>
          <w:b/>
          <w:sz w:val="28"/>
          <w:szCs w:val="28"/>
        </w:rPr>
        <w:t xml:space="preserve"> </w:t>
      </w:r>
      <w:r w:rsidR="005D7024" w:rsidRPr="006A4AE2">
        <w:rPr>
          <w:sz w:val="28"/>
          <w:szCs w:val="28"/>
        </w:rPr>
        <w:t>уровень фактической обеспеченности клубами и учреждениями</w:t>
      </w:r>
      <w:r w:rsidR="005D7024" w:rsidRPr="006A4AE2">
        <w:rPr>
          <w:b/>
          <w:sz w:val="28"/>
          <w:szCs w:val="28"/>
        </w:rPr>
        <w:t xml:space="preserve"> </w:t>
      </w:r>
      <w:r w:rsidR="005D7024" w:rsidRPr="006A4AE2">
        <w:rPr>
          <w:sz w:val="28"/>
          <w:szCs w:val="28"/>
        </w:rPr>
        <w:t xml:space="preserve">клубного типа в муниципальном районе от нормативной потребности составил </w:t>
      </w:r>
      <w:r w:rsidR="006A4AE2" w:rsidRPr="006A4AE2">
        <w:rPr>
          <w:sz w:val="28"/>
          <w:szCs w:val="28"/>
        </w:rPr>
        <w:t>58,78</w:t>
      </w:r>
      <w:r w:rsidR="005D7024" w:rsidRPr="006A4AE2">
        <w:rPr>
          <w:sz w:val="28"/>
          <w:szCs w:val="28"/>
        </w:rPr>
        <w:t>%, что на 6,1</w:t>
      </w:r>
      <w:r w:rsidR="006A4AE2" w:rsidRPr="006A4AE2">
        <w:rPr>
          <w:sz w:val="28"/>
          <w:szCs w:val="28"/>
        </w:rPr>
        <w:t xml:space="preserve"> </w:t>
      </w:r>
      <w:proofErr w:type="gramStart"/>
      <w:r w:rsidR="006A4AE2" w:rsidRPr="006A4AE2">
        <w:rPr>
          <w:sz w:val="28"/>
          <w:szCs w:val="28"/>
        </w:rPr>
        <w:t>процентных</w:t>
      </w:r>
      <w:proofErr w:type="gramEnd"/>
      <w:r w:rsidR="006A4AE2" w:rsidRPr="006A4AE2">
        <w:rPr>
          <w:sz w:val="28"/>
          <w:szCs w:val="28"/>
        </w:rPr>
        <w:t xml:space="preserve"> пункта меньше, чем в 2015</w:t>
      </w:r>
      <w:r w:rsidR="005D7024" w:rsidRPr="006A4AE2">
        <w:rPr>
          <w:sz w:val="28"/>
          <w:szCs w:val="28"/>
        </w:rPr>
        <w:t xml:space="preserve"> году. </w:t>
      </w:r>
      <w:proofErr w:type="gramStart"/>
      <w:r w:rsidR="005D7024" w:rsidRPr="006A4AE2">
        <w:rPr>
          <w:sz w:val="28"/>
          <w:szCs w:val="28"/>
        </w:rPr>
        <w:t>Отрицательная динамика значения показателя объясняется сокращением количества зрительских мест в клу</w:t>
      </w:r>
      <w:r w:rsidR="006A4AE2" w:rsidRPr="006A4AE2">
        <w:rPr>
          <w:sz w:val="28"/>
          <w:szCs w:val="28"/>
        </w:rPr>
        <w:t>бах на 1</w:t>
      </w:r>
      <w:r w:rsidR="005D7024" w:rsidRPr="006A4AE2">
        <w:rPr>
          <w:sz w:val="28"/>
          <w:szCs w:val="28"/>
        </w:rPr>
        <w:t>60 единиц: в 201</w:t>
      </w:r>
      <w:r w:rsidR="006A4AE2" w:rsidRPr="006A4AE2">
        <w:rPr>
          <w:sz w:val="28"/>
          <w:szCs w:val="28"/>
        </w:rPr>
        <w:t>6</w:t>
      </w:r>
      <w:r w:rsidR="005D7024" w:rsidRPr="006A4AE2">
        <w:rPr>
          <w:sz w:val="28"/>
          <w:szCs w:val="28"/>
        </w:rPr>
        <w:t xml:space="preserve"> году – </w:t>
      </w:r>
      <w:r w:rsidR="006A4AE2" w:rsidRPr="006A4AE2">
        <w:rPr>
          <w:sz w:val="28"/>
          <w:szCs w:val="28"/>
        </w:rPr>
        <w:t>1546</w:t>
      </w:r>
      <w:r w:rsidR="005D7024" w:rsidRPr="006A4AE2">
        <w:rPr>
          <w:sz w:val="28"/>
          <w:szCs w:val="28"/>
        </w:rPr>
        <w:t xml:space="preserve"> зрительских мест при нормативной потребности 2630 зрительских мест</w:t>
      </w:r>
      <w:r w:rsidR="006A4AE2" w:rsidRPr="006A4AE2">
        <w:rPr>
          <w:sz w:val="28"/>
          <w:szCs w:val="28"/>
        </w:rPr>
        <w:t>,  в 2015</w:t>
      </w:r>
      <w:r w:rsidR="005D7024" w:rsidRPr="006A4AE2">
        <w:rPr>
          <w:sz w:val="28"/>
          <w:szCs w:val="28"/>
        </w:rPr>
        <w:t xml:space="preserve"> году - </w:t>
      </w:r>
      <w:r w:rsidR="006A4AE2" w:rsidRPr="006A4AE2">
        <w:rPr>
          <w:sz w:val="28"/>
          <w:szCs w:val="28"/>
        </w:rPr>
        <w:t>1706</w:t>
      </w:r>
      <w:r w:rsidR="005D7024" w:rsidRPr="006A4AE2">
        <w:rPr>
          <w:sz w:val="28"/>
          <w:szCs w:val="28"/>
        </w:rPr>
        <w:t xml:space="preserve"> зрительских мест при нормативной потребности </w:t>
      </w:r>
      <w:r w:rsidR="006A4AE2" w:rsidRPr="006A4AE2">
        <w:rPr>
          <w:sz w:val="28"/>
          <w:szCs w:val="28"/>
        </w:rPr>
        <w:t>2630</w:t>
      </w:r>
      <w:r w:rsidR="005D7024" w:rsidRPr="006A4AE2">
        <w:rPr>
          <w:sz w:val="28"/>
          <w:szCs w:val="28"/>
        </w:rPr>
        <w:t xml:space="preserve"> зрительских мест </w:t>
      </w:r>
      <w:r w:rsidR="005D7024" w:rsidRPr="009C5674">
        <w:rPr>
          <w:sz w:val="28"/>
          <w:szCs w:val="28"/>
        </w:rPr>
        <w:t>(</w:t>
      </w:r>
      <w:r w:rsidR="009C5674" w:rsidRPr="009C5674">
        <w:rPr>
          <w:sz w:val="28"/>
          <w:szCs w:val="28"/>
        </w:rPr>
        <w:t>в Турбинной центральной клубной системе в сельских ДК разделены залы на 2 зоны – зрительный зал и игровая зона, в Угловском муниципальном доме</w:t>
      </w:r>
      <w:proofErr w:type="gramEnd"/>
      <w:r w:rsidR="009C5674" w:rsidRPr="009C5674">
        <w:rPr>
          <w:sz w:val="28"/>
          <w:szCs w:val="28"/>
        </w:rPr>
        <w:t xml:space="preserve"> культуры отделено помещение для </w:t>
      </w:r>
      <w:r w:rsidR="00814487" w:rsidRPr="009C5674">
        <w:rPr>
          <w:sz w:val="28"/>
          <w:szCs w:val="28"/>
        </w:rPr>
        <w:lastRenderedPageBreak/>
        <w:t>звукорежиссера</w:t>
      </w:r>
      <w:r w:rsidR="005D7024" w:rsidRPr="009C5674">
        <w:rPr>
          <w:sz w:val="28"/>
          <w:szCs w:val="28"/>
        </w:rPr>
        <w:t>). Уровень фактической обеспеченност</w:t>
      </w:r>
      <w:r w:rsidR="006A4AE2" w:rsidRPr="009C5674">
        <w:rPr>
          <w:sz w:val="28"/>
          <w:szCs w:val="28"/>
        </w:rPr>
        <w:t xml:space="preserve">и библиотеками составил 85,71% и сохранился на уровне 2015 года. </w:t>
      </w:r>
      <w:r w:rsidR="005D7024" w:rsidRPr="009C5674">
        <w:rPr>
          <w:sz w:val="28"/>
          <w:szCs w:val="28"/>
        </w:rPr>
        <w:t xml:space="preserve">Количество библиотек в </w:t>
      </w:r>
      <w:r w:rsidR="009C5674" w:rsidRPr="009C5674">
        <w:rPr>
          <w:sz w:val="28"/>
          <w:szCs w:val="28"/>
        </w:rPr>
        <w:t>МБУК «Межпоселенческий библиотечно-информационный центр» не изменилось и</w:t>
      </w:r>
      <w:r w:rsidR="005D7024" w:rsidRPr="009C5674">
        <w:rPr>
          <w:sz w:val="28"/>
          <w:szCs w:val="28"/>
        </w:rPr>
        <w:t xml:space="preserve"> состав</w:t>
      </w:r>
      <w:r w:rsidR="009C5674" w:rsidRPr="009C5674">
        <w:rPr>
          <w:sz w:val="28"/>
          <w:szCs w:val="28"/>
        </w:rPr>
        <w:t>ило</w:t>
      </w:r>
      <w:r w:rsidR="005D7024" w:rsidRPr="009C5674">
        <w:rPr>
          <w:sz w:val="28"/>
          <w:szCs w:val="28"/>
        </w:rPr>
        <w:t xml:space="preserve"> 18 единиц</w:t>
      </w:r>
      <w:r w:rsidR="009C5674" w:rsidRPr="009C5674">
        <w:rPr>
          <w:sz w:val="28"/>
          <w:szCs w:val="28"/>
        </w:rPr>
        <w:t xml:space="preserve">. </w:t>
      </w:r>
      <w:r w:rsidR="005D7024" w:rsidRPr="009C5674">
        <w:rPr>
          <w:sz w:val="28"/>
          <w:szCs w:val="28"/>
        </w:rPr>
        <w:t>Число отделов внестационарного обслужива</w:t>
      </w:r>
      <w:r w:rsidR="009C5674" w:rsidRPr="009C5674">
        <w:rPr>
          <w:sz w:val="28"/>
          <w:szCs w:val="28"/>
        </w:rPr>
        <w:t>ния (библиотечных фондов) в 2016 году составило 20</w:t>
      </w:r>
      <w:r w:rsidR="007D2ED3">
        <w:rPr>
          <w:sz w:val="28"/>
          <w:szCs w:val="28"/>
        </w:rPr>
        <w:t xml:space="preserve"> единиц</w:t>
      </w:r>
      <w:r w:rsidR="005D7024" w:rsidRPr="009C5674">
        <w:rPr>
          <w:sz w:val="28"/>
          <w:szCs w:val="28"/>
        </w:rPr>
        <w:t xml:space="preserve">, что на </w:t>
      </w:r>
      <w:r w:rsidR="009C5674" w:rsidRPr="009C5674">
        <w:rPr>
          <w:sz w:val="28"/>
          <w:szCs w:val="28"/>
        </w:rPr>
        <w:t>4 единицы</w:t>
      </w:r>
      <w:r w:rsidR="005D7024" w:rsidRPr="009C5674">
        <w:rPr>
          <w:sz w:val="28"/>
          <w:szCs w:val="28"/>
        </w:rPr>
        <w:t xml:space="preserve"> меньше, чем в </w:t>
      </w:r>
      <w:r w:rsidR="007D2ED3">
        <w:rPr>
          <w:sz w:val="28"/>
          <w:szCs w:val="28"/>
        </w:rPr>
        <w:t>2015</w:t>
      </w:r>
      <w:r w:rsidR="005D7024" w:rsidRPr="009C5674">
        <w:rPr>
          <w:sz w:val="28"/>
          <w:szCs w:val="28"/>
        </w:rPr>
        <w:t xml:space="preserve"> году (в отчетном периоде не обслуживается </w:t>
      </w:r>
      <w:r w:rsidR="009C5674" w:rsidRPr="009C5674">
        <w:rPr>
          <w:sz w:val="28"/>
          <w:szCs w:val="28"/>
        </w:rPr>
        <w:t xml:space="preserve">4 деревни </w:t>
      </w:r>
      <w:r w:rsidR="007D2ED3" w:rsidRPr="009C5674">
        <w:rPr>
          <w:sz w:val="28"/>
          <w:szCs w:val="28"/>
        </w:rPr>
        <w:t>Кулотинского городского поселения</w:t>
      </w:r>
      <w:r w:rsidR="007D2ED3" w:rsidRPr="009C5674">
        <w:rPr>
          <w:sz w:val="28"/>
          <w:szCs w:val="28"/>
        </w:rPr>
        <w:t xml:space="preserve"> </w:t>
      </w:r>
      <w:r w:rsidR="009C5674" w:rsidRPr="009C5674">
        <w:rPr>
          <w:sz w:val="28"/>
          <w:szCs w:val="28"/>
        </w:rPr>
        <w:t>с небольшим количеством жителей</w:t>
      </w:r>
      <w:r w:rsidR="005D7024" w:rsidRPr="009C5674">
        <w:rPr>
          <w:sz w:val="28"/>
          <w:szCs w:val="28"/>
        </w:rPr>
        <w:t>).</w:t>
      </w:r>
    </w:p>
    <w:p w:rsidR="005D7024" w:rsidRPr="00814487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814487">
        <w:rPr>
          <w:sz w:val="28"/>
          <w:szCs w:val="28"/>
        </w:rPr>
        <w:t>В</w:t>
      </w:r>
      <w:r w:rsidRPr="00814487">
        <w:rPr>
          <w:b/>
          <w:sz w:val="28"/>
          <w:szCs w:val="28"/>
        </w:rPr>
        <w:t xml:space="preserve"> </w:t>
      </w:r>
      <w:r w:rsidR="00814487" w:rsidRPr="00814487">
        <w:rPr>
          <w:sz w:val="28"/>
          <w:szCs w:val="28"/>
        </w:rPr>
        <w:t>2016</w:t>
      </w:r>
      <w:r w:rsidRPr="00814487">
        <w:rPr>
          <w:sz w:val="28"/>
          <w:szCs w:val="28"/>
        </w:rPr>
        <w:t xml:space="preserve"> году доля муниципальных учреждений культуры, здания которых находятся в аварийном состоянии или требуют капитального ремонта, составила 15,15% или 5 из 33 учреждений культуры: </w:t>
      </w:r>
      <w:proofErr w:type="spellStart"/>
      <w:r w:rsidRPr="00814487">
        <w:rPr>
          <w:sz w:val="28"/>
          <w:szCs w:val="28"/>
        </w:rPr>
        <w:t>Боровенковский</w:t>
      </w:r>
      <w:proofErr w:type="spellEnd"/>
      <w:r w:rsidRPr="00814487">
        <w:rPr>
          <w:sz w:val="28"/>
          <w:szCs w:val="28"/>
        </w:rPr>
        <w:t xml:space="preserve"> сельский дом культуры, Угловский </w:t>
      </w:r>
      <w:proofErr w:type="spellStart"/>
      <w:r w:rsidRPr="00814487">
        <w:rPr>
          <w:sz w:val="28"/>
          <w:szCs w:val="28"/>
        </w:rPr>
        <w:t>межпоселенческий</w:t>
      </w:r>
      <w:proofErr w:type="spellEnd"/>
      <w:r w:rsidRPr="00814487">
        <w:rPr>
          <w:sz w:val="28"/>
          <w:szCs w:val="28"/>
        </w:rPr>
        <w:t xml:space="preserve"> дом культуры, </w:t>
      </w:r>
      <w:proofErr w:type="spellStart"/>
      <w:r w:rsidRPr="00814487">
        <w:rPr>
          <w:sz w:val="28"/>
          <w:szCs w:val="28"/>
        </w:rPr>
        <w:t>Кул</w:t>
      </w:r>
      <w:r w:rsidR="00992AF4" w:rsidRPr="00814487">
        <w:rPr>
          <w:sz w:val="28"/>
          <w:szCs w:val="28"/>
        </w:rPr>
        <w:t>отинский</w:t>
      </w:r>
      <w:proofErr w:type="spellEnd"/>
      <w:r w:rsidR="00992AF4" w:rsidRPr="00814487">
        <w:rPr>
          <w:sz w:val="28"/>
          <w:szCs w:val="28"/>
        </w:rPr>
        <w:t xml:space="preserve"> городской дом культуры, </w:t>
      </w:r>
      <w:r w:rsidRPr="00814487">
        <w:rPr>
          <w:sz w:val="28"/>
          <w:szCs w:val="28"/>
        </w:rPr>
        <w:t>Окуловская музыкальная школа им. Н.А. Римского Корсако</w:t>
      </w:r>
      <w:r w:rsidR="007D2ED3">
        <w:rPr>
          <w:sz w:val="28"/>
          <w:szCs w:val="28"/>
        </w:rPr>
        <w:t>ва</w:t>
      </w:r>
      <w:r w:rsidR="00992AF4" w:rsidRPr="00814487">
        <w:rPr>
          <w:sz w:val="28"/>
          <w:szCs w:val="28"/>
        </w:rPr>
        <w:t xml:space="preserve"> </w:t>
      </w:r>
      <w:r w:rsidR="007D2ED3">
        <w:rPr>
          <w:sz w:val="28"/>
          <w:szCs w:val="28"/>
        </w:rPr>
        <w:t xml:space="preserve">(поселок Котово) </w:t>
      </w:r>
      <w:r w:rsidR="00992AF4" w:rsidRPr="00814487">
        <w:rPr>
          <w:sz w:val="28"/>
          <w:szCs w:val="28"/>
        </w:rPr>
        <w:t xml:space="preserve">и здание </w:t>
      </w:r>
      <w:proofErr w:type="spellStart"/>
      <w:r w:rsidR="00992AF4" w:rsidRPr="00814487">
        <w:rPr>
          <w:sz w:val="28"/>
          <w:szCs w:val="28"/>
        </w:rPr>
        <w:t>Межпоселенческого</w:t>
      </w:r>
      <w:proofErr w:type="spellEnd"/>
      <w:r w:rsidR="00992AF4" w:rsidRPr="00814487">
        <w:rPr>
          <w:sz w:val="28"/>
          <w:szCs w:val="28"/>
        </w:rPr>
        <w:t xml:space="preserve"> культурно-досугового центра (здание купеческого клуба</w:t>
      </w:r>
      <w:r w:rsidR="007D2ED3">
        <w:rPr>
          <w:sz w:val="28"/>
          <w:szCs w:val="28"/>
        </w:rPr>
        <w:t>)</w:t>
      </w:r>
      <w:r w:rsidR="00814487" w:rsidRPr="00814487">
        <w:rPr>
          <w:sz w:val="28"/>
          <w:szCs w:val="28"/>
        </w:rPr>
        <w:t>. К 2019</w:t>
      </w:r>
      <w:r w:rsidRPr="00814487">
        <w:rPr>
          <w:sz w:val="28"/>
          <w:szCs w:val="28"/>
        </w:rPr>
        <w:t xml:space="preserve"> году значение показателя </w:t>
      </w:r>
      <w:r w:rsidR="007D2ED3">
        <w:rPr>
          <w:sz w:val="28"/>
          <w:szCs w:val="28"/>
        </w:rPr>
        <w:t>улучшится и составит</w:t>
      </w:r>
      <w:r w:rsidRPr="00814487">
        <w:rPr>
          <w:sz w:val="28"/>
          <w:szCs w:val="28"/>
        </w:rPr>
        <w:t xml:space="preserve"> 12,</w:t>
      </w:r>
      <w:r w:rsidR="00814487" w:rsidRPr="00814487">
        <w:rPr>
          <w:sz w:val="28"/>
          <w:szCs w:val="28"/>
        </w:rPr>
        <w:t>9</w:t>
      </w:r>
      <w:r w:rsidRPr="00814487">
        <w:rPr>
          <w:sz w:val="28"/>
          <w:szCs w:val="28"/>
        </w:rPr>
        <w:t>%</w:t>
      </w:r>
      <w:r w:rsidR="00A51E91" w:rsidRPr="00814487">
        <w:rPr>
          <w:sz w:val="28"/>
          <w:szCs w:val="28"/>
        </w:rPr>
        <w:t xml:space="preserve">  за счет проведения капитального ремонта здания </w:t>
      </w:r>
      <w:proofErr w:type="spellStart"/>
      <w:r w:rsidR="00A51E91" w:rsidRPr="00814487">
        <w:rPr>
          <w:sz w:val="28"/>
          <w:szCs w:val="28"/>
        </w:rPr>
        <w:t>Межпоселенческого</w:t>
      </w:r>
      <w:proofErr w:type="spellEnd"/>
      <w:r w:rsidR="00A51E91" w:rsidRPr="00814487">
        <w:rPr>
          <w:sz w:val="28"/>
          <w:szCs w:val="28"/>
        </w:rPr>
        <w:t xml:space="preserve"> культурно-досугового центра (здание купеческого клуба)</w:t>
      </w:r>
      <w:r w:rsidRPr="00814487">
        <w:rPr>
          <w:sz w:val="28"/>
          <w:szCs w:val="28"/>
        </w:rPr>
        <w:t>.</w:t>
      </w:r>
    </w:p>
    <w:p w:rsidR="007D2ED3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F165B3">
        <w:rPr>
          <w:sz w:val="28"/>
          <w:szCs w:val="28"/>
        </w:rPr>
        <w:t xml:space="preserve">В муниципальной собственности  </w:t>
      </w:r>
      <w:r w:rsidR="007D2ED3">
        <w:rPr>
          <w:sz w:val="28"/>
          <w:szCs w:val="28"/>
        </w:rPr>
        <w:t xml:space="preserve">Окуловского муниципального района </w:t>
      </w:r>
      <w:r w:rsidRPr="00F165B3">
        <w:rPr>
          <w:sz w:val="28"/>
          <w:szCs w:val="28"/>
        </w:rPr>
        <w:t>находится 7 объектов  культурного наследия. Доля объектов культурного наследия, находящихся в муниципальной собственности и требующих консервации или реставрации,  в общем количестве объектов культурного наследия, находящихся в му</w:t>
      </w:r>
      <w:r w:rsidR="00F165B3" w:rsidRPr="00F165B3">
        <w:rPr>
          <w:sz w:val="28"/>
          <w:szCs w:val="28"/>
        </w:rPr>
        <w:t>ниципальной собственности в 2016</w:t>
      </w:r>
      <w:r w:rsidRPr="00F165B3">
        <w:rPr>
          <w:sz w:val="28"/>
          <w:szCs w:val="28"/>
        </w:rPr>
        <w:t xml:space="preserve"> году, составила 100%, 4 объекта культурного наследия требуют реставрации, 3 объекта - консервации. В перечень указанных объектов входят: здание школы, в которой учился Герой Великой Отечественной войны</w:t>
      </w:r>
      <w:r w:rsidR="007D2ED3">
        <w:rPr>
          <w:sz w:val="28"/>
          <w:szCs w:val="28"/>
        </w:rPr>
        <w:t>,</w:t>
      </w:r>
      <w:r w:rsidRPr="00F165B3">
        <w:rPr>
          <w:sz w:val="28"/>
          <w:szCs w:val="28"/>
        </w:rPr>
        <w:t xml:space="preserve"> летчик Д. Парфенов (1914-1941); здание школы к.</w:t>
      </w:r>
      <w:r w:rsidRPr="00F165B3">
        <w:rPr>
          <w:sz w:val="28"/>
          <w:szCs w:val="28"/>
          <w:lang w:val="en-US"/>
        </w:rPr>
        <w:t>XIX</w:t>
      </w:r>
      <w:r w:rsidRPr="00F165B3">
        <w:rPr>
          <w:sz w:val="28"/>
          <w:szCs w:val="28"/>
        </w:rPr>
        <w:t xml:space="preserve"> в. д. Погост; здание купеческого клуба к.</w:t>
      </w:r>
      <w:r w:rsidRPr="00F165B3">
        <w:rPr>
          <w:sz w:val="28"/>
          <w:szCs w:val="28"/>
          <w:lang w:val="en-US"/>
        </w:rPr>
        <w:t>XIX</w:t>
      </w:r>
      <w:r w:rsidRPr="00F165B3">
        <w:rPr>
          <w:sz w:val="28"/>
          <w:szCs w:val="28"/>
        </w:rPr>
        <w:t xml:space="preserve"> в.; здание коммерческого училища; здание хирургического корпуса районной больницы, основанной хирургом В. </w:t>
      </w:r>
      <w:proofErr w:type="spellStart"/>
      <w:r w:rsidRPr="00F165B3">
        <w:rPr>
          <w:sz w:val="28"/>
          <w:szCs w:val="28"/>
        </w:rPr>
        <w:t>Бессером</w:t>
      </w:r>
      <w:proofErr w:type="spellEnd"/>
      <w:r w:rsidRPr="00F165B3">
        <w:rPr>
          <w:sz w:val="28"/>
          <w:szCs w:val="28"/>
        </w:rPr>
        <w:t>, 1856 г.; усадьба Н.П. Демидова</w:t>
      </w:r>
      <w:r w:rsidR="007D2ED3">
        <w:rPr>
          <w:sz w:val="28"/>
          <w:szCs w:val="28"/>
        </w:rPr>
        <w:t>,</w:t>
      </w:r>
      <w:r w:rsidRPr="00F165B3">
        <w:rPr>
          <w:sz w:val="28"/>
          <w:szCs w:val="28"/>
        </w:rPr>
        <w:t xml:space="preserve"> </w:t>
      </w:r>
      <w:r w:rsidR="007D2ED3">
        <w:rPr>
          <w:sz w:val="28"/>
          <w:szCs w:val="28"/>
        </w:rPr>
        <w:t xml:space="preserve">усадьба герцога </w:t>
      </w:r>
      <w:proofErr w:type="spellStart"/>
      <w:r w:rsidR="007D2ED3">
        <w:rPr>
          <w:sz w:val="28"/>
          <w:szCs w:val="28"/>
        </w:rPr>
        <w:t>Лихтенбергского</w:t>
      </w:r>
      <w:proofErr w:type="spellEnd"/>
      <w:r w:rsidR="007D2ED3">
        <w:rPr>
          <w:sz w:val="28"/>
          <w:szCs w:val="28"/>
        </w:rPr>
        <w:t>.</w:t>
      </w:r>
    </w:p>
    <w:p w:rsidR="005D7024" w:rsidRPr="00F165B3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F165B3">
        <w:rPr>
          <w:sz w:val="28"/>
          <w:szCs w:val="28"/>
        </w:rPr>
        <w:t xml:space="preserve">Удовлетворенность населения качеством предоставленных услуг в сфере культуры (качеством </w:t>
      </w:r>
      <w:r w:rsidR="00F165B3" w:rsidRPr="00F165B3">
        <w:rPr>
          <w:sz w:val="28"/>
          <w:szCs w:val="28"/>
        </w:rPr>
        <w:t>культурного обслуживания) в 2016</w:t>
      </w:r>
      <w:r w:rsidRPr="00F165B3">
        <w:rPr>
          <w:sz w:val="28"/>
          <w:szCs w:val="28"/>
        </w:rPr>
        <w:t xml:space="preserve"> году увеличилась по с</w:t>
      </w:r>
      <w:r w:rsidR="00F165B3" w:rsidRPr="00F165B3">
        <w:rPr>
          <w:sz w:val="28"/>
          <w:szCs w:val="28"/>
        </w:rPr>
        <w:t xml:space="preserve">равнению с предыдущим годом на 28 </w:t>
      </w:r>
      <w:proofErr w:type="gramStart"/>
      <w:r w:rsidR="00F165B3" w:rsidRPr="00F165B3">
        <w:rPr>
          <w:sz w:val="28"/>
          <w:szCs w:val="28"/>
        </w:rPr>
        <w:t>процентных</w:t>
      </w:r>
      <w:proofErr w:type="gramEnd"/>
      <w:r w:rsidR="00F165B3" w:rsidRPr="00F165B3">
        <w:rPr>
          <w:sz w:val="28"/>
          <w:szCs w:val="28"/>
        </w:rPr>
        <w:t xml:space="preserve"> пункта</w:t>
      </w:r>
      <w:r w:rsidRPr="00F165B3">
        <w:rPr>
          <w:sz w:val="28"/>
          <w:szCs w:val="28"/>
        </w:rPr>
        <w:t xml:space="preserve"> и составила </w:t>
      </w:r>
      <w:r w:rsidR="00F165B3" w:rsidRPr="00F165B3">
        <w:rPr>
          <w:sz w:val="28"/>
          <w:szCs w:val="28"/>
        </w:rPr>
        <w:t>48</w:t>
      </w:r>
      <w:r w:rsidRPr="00F165B3">
        <w:rPr>
          <w:sz w:val="28"/>
          <w:szCs w:val="28"/>
        </w:rPr>
        <w:t>%.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5D7024" w:rsidRPr="00935596" w:rsidRDefault="005D7024" w:rsidP="005D702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935596">
        <w:rPr>
          <w:b/>
          <w:sz w:val="28"/>
          <w:szCs w:val="28"/>
        </w:rPr>
        <w:t>Физическая культура и спорт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</w:p>
    <w:p w:rsidR="005D7024" w:rsidRPr="00113E31" w:rsidRDefault="002D6129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0E45FE">
        <w:rPr>
          <w:sz w:val="28"/>
          <w:szCs w:val="28"/>
        </w:rPr>
        <w:t>В 2016</w:t>
      </w:r>
      <w:r w:rsidR="005D7024" w:rsidRPr="000E45FE">
        <w:rPr>
          <w:sz w:val="28"/>
          <w:szCs w:val="28"/>
        </w:rPr>
        <w:t xml:space="preserve"> году численность лиц, систематически занимающихся физической культурой и спортом, составила </w:t>
      </w:r>
      <w:r w:rsidRPr="000E45FE">
        <w:rPr>
          <w:sz w:val="28"/>
          <w:szCs w:val="28"/>
        </w:rPr>
        <w:t>7158</w:t>
      </w:r>
      <w:r w:rsidR="005D7024" w:rsidRPr="000E45FE">
        <w:rPr>
          <w:sz w:val="28"/>
          <w:szCs w:val="28"/>
        </w:rPr>
        <w:t xml:space="preserve"> человек или </w:t>
      </w:r>
      <w:r w:rsidRPr="000E45FE">
        <w:rPr>
          <w:sz w:val="28"/>
          <w:szCs w:val="28"/>
        </w:rPr>
        <w:t>35,42</w:t>
      </w:r>
      <w:r w:rsidR="005D7024" w:rsidRPr="000E45FE">
        <w:rPr>
          <w:sz w:val="28"/>
          <w:szCs w:val="28"/>
        </w:rPr>
        <w:t xml:space="preserve">% от общей численности населения муниципального района в возрасте от 3 до 79 </w:t>
      </w:r>
      <w:r w:rsidR="005D7024" w:rsidRPr="000E45FE">
        <w:rPr>
          <w:sz w:val="28"/>
          <w:szCs w:val="28"/>
        </w:rPr>
        <w:lastRenderedPageBreak/>
        <w:t>лет. Количество лиц, систематически занимающихся физической культурой и спортом, увелич</w:t>
      </w:r>
      <w:r w:rsidR="000E45FE" w:rsidRPr="000E45FE">
        <w:rPr>
          <w:sz w:val="28"/>
          <w:szCs w:val="28"/>
        </w:rPr>
        <w:t>илось по сравнению с 2015</w:t>
      </w:r>
      <w:r w:rsidR="005D7024" w:rsidRPr="000E45FE">
        <w:rPr>
          <w:sz w:val="28"/>
          <w:szCs w:val="28"/>
        </w:rPr>
        <w:t xml:space="preserve"> годом на </w:t>
      </w:r>
      <w:r w:rsidR="000E45FE" w:rsidRPr="000E45FE">
        <w:rPr>
          <w:sz w:val="28"/>
          <w:szCs w:val="28"/>
        </w:rPr>
        <w:t>181</w:t>
      </w:r>
      <w:r w:rsidR="005D7024" w:rsidRPr="000E45FE">
        <w:rPr>
          <w:sz w:val="28"/>
          <w:szCs w:val="28"/>
        </w:rPr>
        <w:t xml:space="preserve"> человек, соответственно, доля этого показателя в </w:t>
      </w:r>
      <w:r w:rsidR="0026755A">
        <w:rPr>
          <w:sz w:val="28"/>
          <w:szCs w:val="28"/>
        </w:rPr>
        <w:t>2015</w:t>
      </w:r>
      <w:r w:rsidR="005D7024" w:rsidRPr="000E45FE">
        <w:rPr>
          <w:sz w:val="28"/>
          <w:szCs w:val="28"/>
        </w:rPr>
        <w:t xml:space="preserve"> году составила </w:t>
      </w:r>
      <w:r w:rsidR="000E45FE" w:rsidRPr="000E45FE">
        <w:rPr>
          <w:sz w:val="28"/>
          <w:szCs w:val="28"/>
        </w:rPr>
        <w:t>33,66</w:t>
      </w:r>
      <w:r w:rsidR="005D7024" w:rsidRPr="000E45FE">
        <w:rPr>
          <w:sz w:val="28"/>
          <w:szCs w:val="28"/>
        </w:rPr>
        <w:t>% Динамика по показателю положи</w:t>
      </w:r>
      <w:r w:rsidR="000E45FE" w:rsidRPr="000E45FE">
        <w:rPr>
          <w:sz w:val="28"/>
          <w:szCs w:val="28"/>
        </w:rPr>
        <w:t>тельная. Планируется, что к 2019</w:t>
      </w:r>
      <w:r w:rsidR="005D7024" w:rsidRPr="000E45FE">
        <w:rPr>
          <w:sz w:val="28"/>
          <w:szCs w:val="28"/>
        </w:rPr>
        <w:t xml:space="preserve"> году доля населения, систематически занимающегося физической культурой и спортом, составит не менее 39,06%.</w:t>
      </w:r>
    </w:p>
    <w:p w:rsidR="005D7024" w:rsidRPr="000E45FE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0E45FE">
        <w:rPr>
          <w:sz w:val="28"/>
          <w:szCs w:val="28"/>
        </w:rPr>
        <w:t xml:space="preserve">Доля обучающихся, систематически занимающихся физической культурой и спортом в общей </w:t>
      </w:r>
      <w:proofErr w:type="gramStart"/>
      <w:r w:rsidRPr="000E45FE">
        <w:rPr>
          <w:sz w:val="28"/>
          <w:szCs w:val="28"/>
        </w:rPr>
        <w:t>численности</w:t>
      </w:r>
      <w:proofErr w:type="gramEnd"/>
      <w:r w:rsidRPr="000E45FE">
        <w:rPr>
          <w:sz w:val="28"/>
          <w:szCs w:val="28"/>
        </w:rPr>
        <w:t xml:space="preserve"> обучающихся, в отчетном периоде составила </w:t>
      </w:r>
      <w:r w:rsidR="000E45FE" w:rsidRPr="000E45FE">
        <w:rPr>
          <w:sz w:val="28"/>
          <w:szCs w:val="28"/>
        </w:rPr>
        <w:t>94,27</w:t>
      </w:r>
      <w:r w:rsidRPr="000E45FE">
        <w:rPr>
          <w:sz w:val="28"/>
          <w:szCs w:val="28"/>
        </w:rPr>
        <w:t>% или 43</w:t>
      </w:r>
      <w:r w:rsidR="000E45FE" w:rsidRPr="000E45FE">
        <w:rPr>
          <w:sz w:val="28"/>
          <w:szCs w:val="28"/>
        </w:rPr>
        <w:t>73</w:t>
      </w:r>
      <w:r w:rsidRPr="000E45FE">
        <w:rPr>
          <w:sz w:val="28"/>
          <w:szCs w:val="28"/>
        </w:rPr>
        <w:t xml:space="preserve"> человек</w:t>
      </w:r>
      <w:r w:rsidR="000E45FE" w:rsidRPr="000E45FE">
        <w:rPr>
          <w:sz w:val="28"/>
          <w:szCs w:val="28"/>
        </w:rPr>
        <w:t>а</w:t>
      </w:r>
      <w:r w:rsidRPr="000E45FE">
        <w:rPr>
          <w:sz w:val="28"/>
          <w:szCs w:val="28"/>
        </w:rPr>
        <w:t>. В 201</w:t>
      </w:r>
      <w:r w:rsidR="000E45FE" w:rsidRPr="000E45FE">
        <w:rPr>
          <w:sz w:val="28"/>
          <w:szCs w:val="28"/>
        </w:rPr>
        <w:t>5</w:t>
      </w:r>
      <w:r w:rsidRPr="000E45FE">
        <w:rPr>
          <w:sz w:val="28"/>
          <w:szCs w:val="28"/>
        </w:rPr>
        <w:t xml:space="preserve"> году этот показатель составил </w:t>
      </w:r>
      <w:r w:rsidR="000E45FE" w:rsidRPr="000E45FE">
        <w:rPr>
          <w:sz w:val="28"/>
          <w:szCs w:val="28"/>
        </w:rPr>
        <w:t>92,31</w:t>
      </w:r>
      <w:r w:rsidRPr="000E45FE">
        <w:rPr>
          <w:sz w:val="28"/>
          <w:szCs w:val="28"/>
        </w:rPr>
        <w:t xml:space="preserve"> % или 4</w:t>
      </w:r>
      <w:r w:rsidR="000E45FE" w:rsidRPr="000E45FE">
        <w:rPr>
          <w:sz w:val="28"/>
          <w:szCs w:val="28"/>
        </w:rPr>
        <w:t>300</w:t>
      </w:r>
      <w:r w:rsidRPr="000E45FE">
        <w:rPr>
          <w:sz w:val="28"/>
          <w:szCs w:val="28"/>
        </w:rPr>
        <w:t xml:space="preserve"> человек.</w:t>
      </w:r>
      <w:r w:rsidR="000E45FE" w:rsidRPr="000E45FE">
        <w:rPr>
          <w:sz w:val="28"/>
          <w:szCs w:val="28"/>
        </w:rPr>
        <w:t xml:space="preserve"> В 2017-2019</w:t>
      </w:r>
      <w:r w:rsidR="001B606C" w:rsidRPr="000E45FE">
        <w:rPr>
          <w:sz w:val="28"/>
          <w:szCs w:val="28"/>
        </w:rPr>
        <w:t xml:space="preserve"> годах значение показателя достигнет </w:t>
      </w:r>
      <w:r w:rsidR="000E45FE" w:rsidRPr="000E45FE">
        <w:rPr>
          <w:sz w:val="28"/>
          <w:szCs w:val="28"/>
        </w:rPr>
        <w:t>95,7</w:t>
      </w:r>
      <w:r w:rsidR="001B606C" w:rsidRPr="000E45FE">
        <w:rPr>
          <w:sz w:val="28"/>
          <w:szCs w:val="28"/>
        </w:rPr>
        <w:t>%</w:t>
      </w:r>
      <w:r w:rsidRPr="000E45FE">
        <w:rPr>
          <w:sz w:val="28"/>
          <w:szCs w:val="28"/>
        </w:rPr>
        <w:t xml:space="preserve"> </w:t>
      </w:r>
      <w:r w:rsidR="001B606C" w:rsidRPr="000E45FE">
        <w:rPr>
          <w:sz w:val="28"/>
          <w:szCs w:val="28"/>
        </w:rPr>
        <w:t>за счет увеличения числа спортивных кружков на одного обучающегося.</w:t>
      </w:r>
    </w:p>
    <w:p w:rsidR="005D7024" w:rsidRPr="000E45FE" w:rsidRDefault="000E45FE" w:rsidP="005D7024">
      <w:pPr>
        <w:tabs>
          <w:tab w:val="left" w:pos="1920"/>
        </w:tabs>
        <w:spacing w:line="360" w:lineRule="atLeast"/>
        <w:ind w:firstLine="709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 плановом периоде 2017-2019</w:t>
      </w:r>
      <w:r w:rsidR="00A51E91" w:rsidRPr="000E45FE">
        <w:rPr>
          <w:sz w:val="28"/>
          <w:szCs w:val="28"/>
        </w:rPr>
        <w:t xml:space="preserve"> годов </w:t>
      </w:r>
      <w:r w:rsidR="001B606C" w:rsidRPr="000E45FE">
        <w:rPr>
          <w:sz w:val="28"/>
          <w:szCs w:val="28"/>
        </w:rPr>
        <w:t xml:space="preserve">общая численность населения, систематически занимающегося физической культурой и спортом, увеличится за счет участия </w:t>
      </w:r>
      <w:r w:rsidR="0026755A">
        <w:rPr>
          <w:sz w:val="28"/>
          <w:szCs w:val="28"/>
        </w:rPr>
        <w:t xml:space="preserve">граждан в </w:t>
      </w:r>
      <w:r w:rsidR="001B606C" w:rsidRPr="000E45FE">
        <w:rPr>
          <w:sz w:val="28"/>
          <w:szCs w:val="28"/>
        </w:rPr>
        <w:t xml:space="preserve">мероприятиях, проводимых на базе Регионального центра гребного слалома, </w:t>
      </w:r>
      <w:r w:rsidR="00266922" w:rsidRPr="000E45FE">
        <w:rPr>
          <w:sz w:val="28"/>
          <w:szCs w:val="28"/>
        </w:rPr>
        <w:t>спортивного центра с универсальным игровым залом</w:t>
      </w:r>
      <w:r w:rsidR="001B606C" w:rsidRPr="000E45FE">
        <w:rPr>
          <w:sz w:val="28"/>
          <w:szCs w:val="28"/>
        </w:rPr>
        <w:t>, строител</w:t>
      </w:r>
      <w:r w:rsidRPr="000E45FE">
        <w:rPr>
          <w:sz w:val="28"/>
          <w:szCs w:val="28"/>
        </w:rPr>
        <w:t xml:space="preserve">ьство которого </w:t>
      </w:r>
      <w:r w:rsidR="0026755A">
        <w:rPr>
          <w:sz w:val="28"/>
          <w:szCs w:val="28"/>
        </w:rPr>
        <w:t>планируется завершить</w:t>
      </w:r>
      <w:r w:rsidRPr="000E45FE">
        <w:rPr>
          <w:sz w:val="28"/>
          <w:szCs w:val="28"/>
        </w:rPr>
        <w:t xml:space="preserve"> в 2017</w:t>
      </w:r>
      <w:r w:rsidR="001B606C" w:rsidRPr="000E45FE">
        <w:rPr>
          <w:sz w:val="28"/>
          <w:szCs w:val="28"/>
        </w:rPr>
        <w:t xml:space="preserve"> году, а также за счет участия в спортивных мероприятиях, посвященных сдаче норм ГТО. </w:t>
      </w:r>
    </w:p>
    <w:p w:rsidR="001B606C" w:rsidRPr="00113E31" w:rsidRDefault="001B606C" w:rsidP="005D7024">
      <w:pPr>
        <w:tabs>
          <w:tab w:val="left" w:pos="1920"/>
        </w:tabs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5D7024" w:rsidRPr="00113E31" w:rsidRDefault="005D7024" w:rsidP="005D7024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  <w:r w:rsidRPr="00113E31">
        <w:rPr>
          <w:color w:val="FF0000"/>
          <w:sz w:val="28"/>
          <w:szCs w:val="28"/>
        </w:rPr>
        <w:tab/>
      </w:r>
      <w:r w:rsidRPr="00B2505A">
        <w:rPr>
          <w:b/>
          <w:sz w:val="28"/>
          <w:szCs w:val="28"/>
        </w:rPr>
        <w:t>Жилищное строительство и обеспечение граждан жильём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</w:p>
    <w:p w:rsidR="005D7024" w:rsidRPr="003B0D61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3B0D61">
        <w:rPr>
          <w:sz w:val="28"/>
          <w:szCs w:val="28"/>
        </w:rPr>
        <w:t xml:space="preserve">В отчетном периоде общая площадь жилых помещений, приходящаяся в среднем на одного жителя, - всего, составила </w:t>
      </w:r>
      <w:r w:rsidR="00B2505A" w:rsidRPr="003B0D61">
        <w:rPr>
          <w:sz w:val="28"/>
          <w:szCs w:val="28"/>
        </w:rPr>
        <w:t>35,4</w:t>
      </w:r>
      <w:r w:rsidRPr="003B0D61">
        <w:rPr>
          <w:sz w:val="28"/>
          <w:szCs w:val="28"/>
        </w:rPr>
        <w:t xml:space="preserve"> кв.м., что на </w:t>
      </w:r>
      <w:r w:rsidR="00B2505A" w:rsidRPr="003B0D61">
        <w:rPr>
          <w:sz w:val="28"/>
          <w:szCs w:val="28"/>
        </w:rPr>
        <w:t>0,4</w:t>
      </w:r>
      <w:r w:rsidR="001B606C" w:rsidRPr="003B0D61">
        <w:rPr>
          <w:sz w:val="28"/>
          <w:szCs w:val="28"/>
        </w:rPr>
        <w:t xml:space="preserve"> кв.м. </w:t>
      </w:r>
      <w:r w:rsidR="00B2505A" w:rsidRPr="003B0D61">
        <w:rPr>
          <w:sz w:val="28"/>
          <w:szCs w:val="28"/>
        </w:rPr>
        <w:t>меньше, чем в 2015</w:t>
      </w:r>
      <w:r w:rsidR="001B606C" w:rsidRPr="003B0D61">
        <w:rPr>
          <w:sz w:val="28"/>
          <w:szCs w:val="28"/>
        </w:rPr>
        <w:t xml:space="preserve"> году</w:t>
      </w:r>
      <w:r w:rsidR="0026755A">
        <w:rPr>
          <w:sz w:val="28"/>
          <w:szCs w:val="28"/>
        </w:rPr>
        <w:t>. Снижение значения показателя произошло в результате уточнения</w:t>
      </w:r>
      <w:r w:rsidR="004817F3" w:rsidRPr="003B0D61">
        <w:rPr>
          <w:sz w:val="28"/>
          <w:szCs w:val="28"/>
        </w:rPr>
        <w:t xml:space="preserve"> информации о площади жилого фонда на территориях городских и сельских поселений</w:t>
      </w:r>
      <w:r w:rsidR="001B606C" w:rsidRPr="003B0D61">
        <w:rPr>
          <w:sz w:val="28"/>
          <w:szCs w:val="28"/>
        </w:rPr>
        <w:t xml:space="preserve">. </w:t>
      </w:r>
      <w:r w:rsidR="00D005AC" w:rsidRPr="003B0D61">
        <w:rPr>
          <w:sz w:val="28"/>
          <w:szCs w:val="28"/>
        </w:rPr>
        <w:t>О</w:t>
      </w:r>
      <w:r w:rsidRPr="003B0D61">
        <w:rPr>
          <w:sz w:val="28"/>
          <w:szCs w:val="28"/>
        </w:rPr>
        <w:t>бщая площадь жилых помещен</w:t>
      </w:r>
      <w:r w:rsidR="00B2505A" w:rsidRPr="003B0D61">
        <w:rPr>
          <w:sz w:val="28"/>
          <w:szCs w:val="28"/>
        </w:rPr>
        <w:t>ий, введенная в действие за 2016 год, составила 0,27</w:t>
      </w:r>
      <w:r w:rsidRPr="003B0D61">
        <w:rPr>
          <w:sz w:val="28"/>
          <w:szCs w:val="28"/>
        </w:rPr>
        <w:t xml:space="preserve"> кв.м. в среднем на одного жителя, что на 0,0</w:t>
      </w:r>
      <w:r w:rsidR="00B2505A" w:rsidRPr="003B0D61">
        <w:rPr>
          <w:sz w:val="28"/>
          <w:szCs w:val="28"/>
        </w:rPr>
        <w:t>1</w:t>
      </w:r>
      <w:r w:rsidRPr="003B0D61">
        <w:rPr>
          <w:sz w:val="28"/>
          <w:szCs w:val="28"/>
        </w:rPr>
        <w:t xml:space="preserve"> кв.м. </w:t>
      </w:r>
      <w:r w:rsidR="00B2505A" w:rsidRPr="003B0D61">
        <w:rPr>
          <w:sz w:val="28"/>
          <w:szCs w:val="28"/>
        </w:rPr>
        <w:t>меньше</w:t>
      </w:r>
      <w:r w:rsidRPr="003B0D61">
        <w:rPr>
          <w:sz w:val="28"/>
          <w:szCs w:val="28"/>
        </w:rPr>
        <w:t>, чем в прошлом году.</w:t>
      </w:r>
      <w:r w:rsidR="00B2505A" w:rsidRPr="003B0D61">
        <w:rPr>
          <w:sz w:val="28"/>
          <w:szCs w:val="28"/>
        </w:rPr>
        <w:t xml:space="preserve"> Отрицательная динамика показателя </w:t>
      </w:r>
      <w:r w:rsidR="0026755A">
        <w:rPr>
          <w:sz w:val="28"/>
          <w:szCs w:val="28"/>
        </w:rPr>
        <w:t xml:space="preserve">объясняется </w:t>
      </w:r>
      <w:r w:rsidR="00B2505A" w:rsidRPr="003B0D61">
        <w:rPr>
          <w:sz w:val="28"/>
          <w:szCs w:val="28"/>
        </w:rPr>
        <w:t xml:space="preserve">снижением темпов строительства жилья индивидуальными застройщиками, </w:t>
      </w:r>
      <w:r w:rsidR="0026755A">
        <w:rPr>
          <w:sz w:val="28"/>
          <w:szCs w:val="28"/>
        </w:rPr>
        <w:t>по причине снижения</w:t>
      </w:r>
      <w:r w:rsidR="00B2505A" w:rsidRPr="003B0D61">
        <w:rPr>
          <w:sz w:val="28"/>
          <w:szCs w:val="28"/>
        </w:rPr>
        <w:t xml:space="preserve"> </w:t>
      </w:r>
      <w:r w:rsidR="0026755A">
        <w:rPr>
          <w:sz w:val="28"/>
          <w:szCs w:val="28"/>
        </w:rPr>
        <w:t>уровня доходов</w:t>
      </w:r>
      <w:r w:rsidR="00B2505A" w:rsidRPr="003B0D61">
        <w:rPr>
          <w:sz w:val="28"/>
          <w:szCs w:val="28"/>
        </w:rPr>
        <w:t xml:space="preserve"> населения. Однако</w:t>
      </w:r>
      <w:proofErr w:type="gramStart"/>
      <w:r w:rsidR="0026755A">
        <w:rPr>
          <w:sz w:val="28"/>
          <w:szCs w:val="28"/>
        </w:rPr>
        <w:t>,</w:t>
      </w:r>
      <w:proofErr w:type="gramEnd"/>
      <w:r w:rsidR="00B2505A" w:rsidRPr="003B0D61">
        <w:rPr>
          <w:sz w:val="28"/>
          <w:szCs w:val="28"/>
        </w:rPr>
        <w:t xml:space="preserve"> </w:t>
      </w:r>
      <w:r w:rsidR="003B0D61" w:rsidRPr="003B0D61">
        <w:rPr>
          <w:sz w:val="28"/>
          <w:szCs w:val="28"/>
        </w:rPr>
        <w:t>в</w:t>
      </w:r>
      <w:r w:rsidR="00B2505A" w:rsidRPr="003B0D61">
        <w:rPr>
          <w:sz w:val="28"/>
          <w:szCs w:val="28"/>
        </w:rPr>
        <w:t xml:space="preserve"> рейтинговой оценке  </w:t>
      </w:r>
      <w:r w:rsidR="003B0D61" w:rsidRPr="003B0D61">
        <w:rPr>
          <w:sz w:val="28"/>
          <w:szCs w:val="28"/>
        </w:rPr>
        <w:t xml:space="preserve">по темпу ввода в действие жилых домов Окуловский муниципальный район занимает 9 место среди районов Новгородской области. </w:t>
      </w:r>
    </w:p>
    <w:p w:rsidR="005D7024" w:rsidRPr="0048248F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8248F">
        <w:rPr>
          <w:sz w:val="28"/>
          <w:szCs w:val="28"/>
        </w:rPr>
        <w:t xml:space="preserve">Площадь земельных участков, предоставленных для строительства в расчете на 10 тыс. человек населения, - всего </w:t>
      </w:r>
      <w:r w:rsidR="00F03496" w:rsidRPr="0048248F">
        <w:rPr>
          <w:sz w:val="28"/>
          <w:szCs w:val="28"/>
        </w:rPr>
        <w:t>сократилась в 2016 году по сравнению с 2015</w:t>
      </w:r>
      <w:r w:rsidRPr="0048248F">
        <w:rPr>
          <w:sz w:val="28"/>
          <w:szCs w:val="28"/>
        </w:rPr>
        <w:t xml:space="preserve"> годом на </w:t>
      </w:r>
      <w:r w:rsidR="0048248F" w:rsidRPr="0048248F">
        <w:rPr>
          <w:sz w:val="28"/>
          <w:szCs w:val="28"/>
        </w:rPr>
        <w:t>4,69</w:t>
      </w:r>
      <w:r w:rsidRPr="0048248F">
        <w:rPr>
          <w:sz w:val="28"/>
          <w:szCs w:val="28"/>
        </w:rPr>
        <w:t xml:space="preserve"> га и составила </w:t>
      </w:r>
      <w:r w:rsidR="0048248F" w:rsidRPr="0048248F">
        <w:rPr>
          <w:sz w:val="28"/>
          <w:szCs w:val="28"/>
        </w:rPr>
        <w:t>8,54</w:t>
      </w:r>
      <w:r w:rsidRPr="0048248F">
        <w:rPr>
          <w:sz w:val="28"/>
          <w:szCs w:val="28"/>
        </w:rPr>
        <w:t xml:space="preserve"> га. </w:t>
      </w:r>
    </w:p>
    <w:p w:rsidR="005D7024" w:rsidRPr="0048248F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8248F">
        <w:rPr>
          <w:sz w:val="28"/>
          <w:szCs w:val="28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</w:t>
      </w:r>
      <w:r w:rsidR="003B0D61" w:rsidRPr="0048248F">
        <w:rPr>
          <w:sz w:val="28"/>
          <w:szCs w:val="28"/>
        </w:rPr>
        <w:t xml:space="preserve"> </w:t>
      </w:r>
      <w:r w:rsidRPr="0048248F">
        <w:rPr>
          <w:sz w:val="28"/>
          <w:szCs w:val="28"/>
        </w:rPr>
        <w:t xml:space="preserve">человек населения в </w:t>
      </w:r>
      <w:r w:rsidRPr="0048248F">
        <w:rPr>
          <w:sz w:val="28"/>
          <w:szCs w:val="28"/>
        </w:rPr>
        <w:lastRenderedPageBreak/>
        <w:t xml:space="preserve">2015 году составила </w:t>
      </w:r>
      <w:r w:rsidR="0048248F" w:rsidRPr="0048248F">
        <w:rPr>
          <w:sz w:val="28"/>
          <w:szCs w:val="28"/>
        </w:rPr>
        <w:t>3,30 га, по сравнению с 2015</w:t>
      </w:r>
      <w:r w:rsidRPr="0048248F">
        <w:rPr>
          <w:sz w:val="28"/>
          <w:szCs w:val="28"/>
        </w:rPr>
        <w:t xml:space="preserve"> годом площадь </w:t>
      </w:r>
      <w:r w:rsidR="0048248F" w:rsidRPr="0048248F">
        <w:rPr>
          <w:sz w:val="28"/>
          <w:szCs w:val="28"/>
        </w:rPr>
        <w:t>сократилась</w:t>
      </w:r>
      <w:r w:rsidRPr="0048248F">
        <w:rPr>
          <w:sz w:val="28"/>
          <w:szCs w:val="28"/>
        </w:rPr>
        <w:t xml:space="preserve"> на </w:t>
      </w:r>
      <w:r w:rsidR="0048248F" w:rsidRPr="0048248F">
        <w:rPr>
          <w:sz w:val="28"/>
          <w:szCs w:val="28"/>
        </w:rPr>
        <w:t>5,85</w:t>
      </w:r>
      <w:r w:rsidRPr="0048248F">
        <w:rPr>
          <w:sz w:val="28"/>
          <w:szCs w:val="28"/>
        </w:rPr>
        <w:t xml:space="preserve"> га или на </w:t>
      </w:r>
      <w:r w:rsidR="0048248F" w:rsidRPr="0048248F">
        <w:rPr>
          <w:sz w:val="28"/>
          <w:szCs w:val="28"/>
        </w:rPr>
        <w:t>63,9</w:t>
      </w:r>
      <w:r w:rsidRPr="0048248F">
        <w:rPr>
          <w:sz w:val="28"/>
          <w:szCs w:val="28"/>
        </w:rPr>
        <w:t xml:space="preserve">%. </w:t>
      </w:r>
    </w:p>
    <w:p w:rsidR="005D7024" w:rsidRPr="0048248F" w:rsidRDefault="0048248F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8248F">
        <w:rPr>
          <w:sz w:val="28"/>
          <w:szCs w:val="28"/>
        </w:rPr>
        <w:t>Снижение значений</w:t>
      </w:r>
      <w:r w:rsidR="005D7024" w:rsidRPr="0048248F">
        <w:rPr>
          <w:sz w:val="28"/>
          <w:szCs w:val="28"/>
        </w:rPr>
        <w:t xml:space="preserve"> показателей связан</w:t>
      </w:r>
      <w:r w:rsidRPr="0048248F">
        <w:rPr>
          <w:sz w:val="28"/>
          <w:szCs w:val="28"/>
        </w:rPr>
        <w:t>о</w:t>
      </w:r>
      <w:r w:rsidR="005D7024" w:rsidRPr="0048248F">
        <w:rPr>
          <w:sz w:val="28"/>
          <w:szCs w:val="28"/>
        </w:rPr>
        <w:t xml:space="preserve"> с у</w:t>
      </w:r>
      <w:r w:rsidRPr="0048248F">
        <w:rPr>
          <w:sz w:val="28"/>
          <w:szCs w:val="28"/>
        </w:rPr>
        <w:t>меньшением</w:t>
      </w:r>
      <w:r w:rsidR="005D7024" w:rsidRPr="0048248F">
        <w:rPr>
          <w:sz w:val="28"/>
          <w:szCs w:val="28"/>
        </w:rPr>
        <w:t xml:space="preserve"> </w:t>
      </w:r>
      <w:r w:rsidR="0026755A">
        <w:rPr>
          <w:sz w:val="28"/>
          <w:szCs w:val="28"/>
        </w:rPr>
        <w:t>площади</w:t>
      </w:r>
      <w:r w:rsidR="005D7024" w:rsidRPr="0048248F">
        <w:rPr>
          <w:sz w:val="28"/>
          <w:szCs w:val="28"/>
        </w:rPr>
        <w:t xml:space="preserve"> предоставленных земельных участков для жилищного строительства, в том числ</w:t>
      </w:r>
      <w:r w:rsidRPr="0048248F">
        <w:rPr>
          <w:sz w:val="28"/>
          <w:szCs w:val="28"/>
        </w:rPr>
        <w:t>е индивидуального (2016</w:t>
      </w:r>
      <w:r w:rsidR="005D7024" w:rsidRPr="0048248F">
        <w:rPr>
          <w:sz w:val="28"/>
          <w:szCs w:val="28"/>
        </w:rPr>
        <w:t xml:space="preserve"> год – </w:t>
      </w:r>
      <w:r w:rsidRPr="0048248F">
        <w:rPr>
          <w:sz w:val="28"/>
          <w:szCs w:val="28"/>
        </w:rPr>
        <w:t xml:space="preserve">7,33 </w:t>
      </w:r>
      <w:r w:rsidR="005D7024" w:rsidRPr="0048248F">
        <w:rPr>
          <w:sz w:val="28"/>
          <w:szCs w:val="28"/>
        </w:rPr>
        <w:t xml:space="preserve">га, </w:t>
      </w:r>
      <w:r w:rsidRPr="0048248F">
        <w:rPr>
          <w:sz w:val="28"/>
          <w:szCs w:val="28"/>
        </w:rPr>
        <w:t>51</w:t>
      </w:r>
      <w:r w:rsidR="005D7024" w:rsidRPr="0048248F">
        <w:rPr>
          <w:sz w:val="28"/>
          <w:szCs w:val="28"/>
        </w:rPr>
        <w:t xml:space="preserve"> земельн</w:t>
      </w:r>
      <w:r w:rsidRPr="0048248F">
        <w:rPr>
          <w:sz w:val="28"/>
          <w:szCs w:val="28"/>
        </w:rPr>
        <w:t>ый участок, 2015</w:t>
      </w:r>
      <w:r w:rsidR="005D7024" w:rsidRPr="0048248F">
        <w:rPr>
          <w:sz w:val="28"/>
          <w:szCs w:val="28"/>
        </w:rPr>
        <w:t xml:space="preserve"> год – </w:t>
      </w:r>
      <w:r w:rsidRPr="0048248F">
        <w:rPr>
          <w:sz w:val="28"/>
          <w:szCs w:val="28"/>
        </w:rPr>
        <w:t>20,84</w:t>
      </w:r>
      <w:r w:rsidR="005D7024" w:rsidRPr="0048248F">
        <w:rPr>
          <w:sz w:val="28"/>
          <w:szCs w:val="28"/>
        </w:rPr>
        <w:t xml:space="preserve"> га, </w:t>
      </w:r>
      <w:r w:rsidRPr="0048248F">
        <w:rPr>
          <w:sz w:val="28"/>
          <w:szCs w:val="28"/>
        </w:rPr>
        <w:t>124</w:t>
      </w:r>
      <w:r w:rsidR="005D7024" w:rsidRPr="0048248F">
        <w:rPr>
          <w:sz w:val="28"/>
          <w:szCs w:val="28"/>
        </w:rPr>
        <w:t xml:space="preserve"> земельных участков).</w:t>
      </w:r>
    </w:p>
    <w:p w:rsidR="005D7024" w:rsidRPr="0048248F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8248F">
        <w:rPr>
          <w:sz w:val="28"/>
          <w:szCs w:val="28"/>
        </w:rPr>
        <w:t>В отношении всех земельных участков, предоставленных для строительства объектов жилищного строительства и иных объектов капитального строительства, получено разрешение на ввод в эксплуатацию в сроки, установленные законодательством.</w:t>
      </w:r>
    </w:p>
    <w:p w:rsidR="005D7024" w:rsidRPr="00113E31" w:rsidRDefault="005D7024" w:rsidP="005D7024">
      <w:pPr>
        <w:tabs>
          <w:tab w:val="left" w:pos="2560"/>
        </w:tabs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5D7024" w:rsidRPr="0048248F" w:rsidRDefault="005D7024" w:rsidP="005D702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48248F">
        <w:rPr>
          <w:b/>
          <w:sz w:val="28"/>
          <w:szCs w:val="28"/>
        </w:rPr>
        <w:t>Жилищно-коммунальное хозяйство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</w:p>
    <w:p w:rsidR="005D7024" w:rsidRPr="007D69AE" w:rsidRDefault="007D69AE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7D69AE">
        <w:rPr>
          <w:sz w:val="28"/>
          <w:szCs w:val="28"/>
        </w:rPr>
        <w:t>В 2016</w:t>
      </w:r>
      <w:r w:rsidR="005D7024" w:rsidRPr="007D69AE">
        <w:rPr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</w:t>
      </w:r>
      <w:r w:rsidRPr="007D69AE">
        <w:rPr>
          <w:sz w:val="28"/>
          <w:szCs w:val="28"/>
        </w:rPr>
        <w:t>увеличилась на 0,04 процентных пункта по сравнению с прошлым годом и  составила 99,27</w:t>
      </w:r>
      <w:r w:rsidR="005D7024" w:rsidRPr="007D69AE">
        <w:rPr>
          <w:sz w:val="28"/>
          <w:szCs w:val="28"/>
        </w:rPr>
        <w:t xml:space="preserve"> % </w:t>
      </w:r>
      <w:r w:rsidR="00FF4868" w:rsidRPr="007D69AE">
        <w:rPr>
          <w:sz w:val="28"/>
          <w:szCs w:val="28"/>
        </w:rPr>
        <w:t>.</w:t>
      </w:r>
      <w:r w:rsidR="005D7024" w:rsidRPr="007D69AE">
        <w:rPr>
          <w:sz w:val="28"/>
          <w:szCs w:val="28"/>
        </w:rPr>
        <w:t xml:space="preserve"> </w:t>
      </w:r>
    </w:p>
    <w:p w:rsidR="005D7024" w:rsidRPr="0097575A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97575A">
        <w:rPr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97575A">
        <w:rPr>
          <w:sz w:val="28"/>
          <w:szCs w:val="28"/>
        </w:rPr>
        <w:t>о-</w:t>
      </w:r>
      <w:proofErr w:type="gramEnd"/>
      <w:r w:rsidRPr="0097575A">
        <w:rPr>
          <w:sz w:val="28"/>
          <w:szCs w:val="28"/>
        </w:rPr>
        <w:t xml:space="preserve">, газо-, энергосбережению,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капитале, который составляет не более 25 процентов, от общего числа организаций коммунального комплекса, </w:t>
      </w:r>
      <w:proofErr w:type="gramStart"/>
      <w:r w:rsidRPr="0097575A">
        <w:rPr>
          <w:sz w:val="28"/>
          <w:szCs w:val="28"/>
        </w:rPr>
        <w:t>осуществляющих</w:t>
      </w:r>
      <w:proofErr w:type="gramEnd"/>
      <w:r w:rsidRPr="0097575A">
        <w:rPr>
          <w:sz w:val="28"/>
          <w:szCs w:val="28"/>
        </w:rPr>
        <w:t xml:space="preserve"> свою деятельность на территории городского округа (муниципального района), составила </w:t>
      </w:r>
      <w:r w:rsidR="007D69AE" w:rsidRPr="0097575A">
        <w:rPr>
          <w:sz w:val="28"/>
          <w:szCs w:val="28"/>
        </w:rPr>
        <w:t>63,64% (2015</w:t>
      </w:r>
      <w:r w:rsidRPr="0097575A">
        <w:rPr>
          <w:sz w:val="28"/>
          <w:szCs w:val="28"/>
        </w:rPr>
        <w:t xml:space="preserve"> год – </w:t>
      </w:r>
      <w:r w:rsidR="007D69AE" w:rsidRPr="0097575A">
        <w:rPr>
          <w:sz w:val="28"/>
          <w:szCs w:val="28"/>
        </w:rPr>
        <w:t>58,33</w:t>
      </w:r>
      <w:r w:rsidRPr="0097575A">
        <w:rPr>
          <w:sz w:val="28"/>
          <w:szCs w:val="28"/>
        </w:rPr>
        <w:t xml:space="preserve">%). </w:t>
      </w:r>
      <w:r w:rsidR="0097575A" w:rsidRPr="0097575A">
        <w:rPr>
          <w:sz w:val="28"/>
          <w:szCs w:val="28"/>
        </w:rPr>
        <w:t>Несмотря на то, что с</w:t>
      </w:r>
      <w:r w:rsidR="007D69AE" w:rsidRPr="0097575A">
        <w:rPr>
          <w:sz w:val="28"/>
          <w:szCs w:val="28"/>
        </w:rPr>
        <w:t>ократилось</w:t>
      </w:r>
      <w:r w:rsidRPr="0097575A">
        <w:rPr>
          <w:sz w:val="28"/>
          <w:szCs w:val="28"/>
        </w:rPr>
        <w:t xml:space="preserve"> общее количество организаций коммунального комплекса с </w:t>
      </w:r>
      <w:r w:rsidR="007D69AE" w:rsidRPr="0097575A">
        <w:rPr>
          <w:sz w:val="28"/>
          <w:szCs w:val="28"/>
        </w:rPr>
        <w:t>12 до 11</w:t>
      </w:r>
      <w:r w:rsidRPr="0097575A">
        <w:rPr>
          <w:sz w:val="28"/>
          <w:szCs w:val="28"/>
        </w:rPr>
        <w:t xml:space="preserve"> единиц, число организаций коммунального комплекса, использующих объекты коммунальной инфраструктуры на праве частной собственности, по договору аренды или концессии </w:t>
      </w:r>
      <w:r w:rsidR="0097575A" w:rsidRPr="0097575A">
        <w:rPr>
          <w:sz w:val="28"/>
          <w:szCs w:val="28"/>
        </w:rPr>
        <w:t>осталось на уровне 2015 года</w:t>
      </w:r>
      <w:r w:rsidRPr="0097575A">
        <w:rPr>
          <w:sz w:val="28"/>
          <w:szCs w:val="28"/>
        </w:rPr>
        <w:t xml:space="preserve"> </w:t>
      </w:r>
      <w:r w:rsidR="0097575A" w:rsidRPr="0097575A">
        <w:rPr>
          <w:sz w:val="28"/>
          <w:szCs w:val="28"/>
        </w:rPr>
        <w:t>-</w:t>
      </w:r>
      <w:r w:rsidRPr="0097575A">
        <w:rPr>
          <w:sz w:val="28"/>
          <w:szCs w:val="28"/>
        </w:rPr>
        <w:t xml:space="preserve"> 7 единиц: </w:t>
      </w:r>
      <w:proofErr w:type="gramStart"/>
      <w:r w:rsidRPr="0097575A">
        <w:rPr>
          <w:sz w:val="28"/>
          <w:szCs w:val="28"/>
        </w:rPr>
        <w:t>ООО «Водоснабжение», ООО «Водоотведение», МУК «Окуловский водоканал», МУП «Водоканал Окуловского городского поселения», МУК «</w:t>
      </w:r>
      <w:proofErr w:type="spellStart"/>
      <w:r w:rsidRPr="0097575A">
        <w:rPr>
          <w:sz w:val="28"/>
          <w:szCs w:val="28"/>
        </w:rPr>
        <w:t>Окуловкасервис</w:t>
      </w:r>
      <w:proofErr w:type="spellEnd"/>
      <w:r w:rsidRPr="0097575A">
        <w:rPr>
          <w:sz w:val="28"/>
          <w:szCs w:val="28"/>
        </w:rPr>
        <w:t>», ООО «Мастер плюс» и ООО «Окуловкасервис».</w:t>
      </w:r>
      <w:proofErr w:type="gramEnd"/>
    </w:p>
    <w:p w:rsidR="005D7024" w:rsidRPr="00940415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940415">
        <w:rPr>
          <w:sz w:val="28"/>
          <w:szCs w:val="28"/>
        </w:rPr>
        <w:t xml:space="preserve">Число многоквартирных домов, расположенных на земельных участках, в отношении которых осуществлен кадастровый учет, составляет </w:t>
      </w:r>
      <w:r w:rsidR="0097575A" w:rsidRPr="00940415">
        <w:rPr>
          <w:sz w:val="28"/>
          <w:szCs w:val="28"/>
        </w:rPr>
        <w:t>2</w:t>
      </w:r>
      <w:r w:rsidR="00940415" w:rsidRPr="00940415">
        <w:rPr>
          <w:sz w:val="28"/>
          <w:szCs w:val="28"/>
        </w:rPr>
        <w:t>68</w:t>
      </w:r>
      <w:r w:rsidRPr="00940415">
        <w:rPr>
          <w:sz w:val="28"/>
          <w:szCs w:val="28"/>
        </w:rPr>
        <w:t xml:space="preserve"> ед. или </w:t>
      </w:r>
      <w:r w:rsidR="00940415" w:rsidRPr="00940415">
        <w:rPr>
          <w:sz w:val="28"/>
          <w:szCs w:val="28"/>
        </w:rPr>
        <w:t>98,1</w:t>
      </w:r>
      <w:r w:rsidR="0097575A" w:rsidRPr="00940415">
        <w:rPr>
          <w:sz w:val="28"/>
          <w:szCs w:val="28"/>
        </w:rPr>
        <w:t>7</w:t>
      </w:r>
      <w:r w:rsidRPr="00940415">
        <w:rPr>
          <w:sz w:val="28"/>
          <w:szCs w:val="28"/>
        </w:rPr>
        <w:t xml:space="preserve">% от общего числа многоквартирных домов, имеющих </w:t>
      </w:r>
      <w:r w:rsidRPr="00940415">
        <w:rPr>
          <w:sz w:val="28"/>
          <w:szCs w:val="28"/>
        </w:rPr>
        <w:lastRenderedPageBreak/>
        <w:t>разрешение на ввод в эксплуатацию. Значение показателя сохранилось на уровне 201</w:t>
      </w:r>
      <w:r w:rsidR="00940415" w:rsidRPr="00940415">
        <w:rPr>
          <w:sz w:val="28"/>
          <w:szCs w:val="28"/>
        </w:rPr>
        <w:t>5-2015</w:t>
      </w:r>
      <w:r w:rsidRPr="00940415">
        <w:rPr>
          <w:sz w:val="28"/>
          <w:szCs w:val="28"/>
        </w:rPr>
        <w:t xml:space="preserve"> годов. </w:t>
      </w:r>
    </w:p>
    <w:p w:rsidR="00940415" w:rsidRPr="00940415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940415"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</w:t>
      </w:r>
      <w:r w:rsidR="00940415" w:rsidRPr="00940415">
        <w:rPr>
          <w:sz w:val="28"/>
          <w:szCs w:val="28"/>
        </w:rPr>
        <w:t>увеличилась</w:t>
      </w:r>
      <w:r w:rsidRPr="00940415">
        <w:rPr>
          <w:sz w:val="28"/>
          <w:szCs w:val="28"/>
        </w:rPr>
        <w:t xml:space="preserve"> на </w:t>
      </w:r>
      <w:r w:rsidR="00940415" w:rsidRPr="00940415">
        <w:rPr>
          <w:sz w:val="28"/>
          <w:szCs w:val="28"/>
        </w:rPr>
        <w:t>1,03</w:t>
      </w:r>
      <w:r w:rsidRPr="00940415">
        <w:rPr>
          <w:sz w:val="28"/>
          <w:szCs w:val="28"/>
        </w:rPr>
        <w:t xml:space="preserve"> </w:t>
      </w:r>
      <w:r w:rsidR="00940415" w:rsidRPr="00940415">
        <w:rPr>
          <w:sz w:val="28"/>
          <w:szCs w:val="28"/>
        </w:rPr>
        <w:t>процентных пункта и составила 2,20</w:t>
      </w:r>
      <w:r w:rsidRPr="00940415">
        <w:rPr>
          <w:sz w:val="28"/>
          <w:szCs w:val="28"/>
        </w:rPr>
        <w:t>% от общей численности населения, стоящего на учете в качестве нуждающегося в жилых помещениях.</w:t>
      </w:r>
      <w:proofErr w:type="gramEnd"/>
      <w:r w:rsidRPr="00940415">
        <w:rPr>
          <w:sz w:val="28"/>
          <w:szCs w:val="28"/>
        </w:rPr>
        <w:t xml:space="preserve"> </w:t>
      </w:r>
      <w:r w:rsidR="00940415" w:rsidRPr="00940415">
        <w:rPr>
          <w:sz w:val="28"/>
          <w:szCs w:val="28"/>
        </w:rPr>
        <w:t>Рост показателя связан с увеличением</w:t>
      </w:r>
      <w:r w:rsidRPr="00940415">
        <w:rPr>
          <w:sz w:val="28"/>
          <w:szCs w:val="28"/>
        </w:rPr>
        <w:t xml:space="preserve"> </w:t>
      </w:r>
      <w:r w:rsidR="00940415" w:rsidRPr="00940415">
        <w:rPr>
          <w:sz w:val="28"/>
          <w:szCs w:val="28"/>
        </w:rPr>
        <w:t>численности населения, получившего жилые помещения и улучшившего жилищные условия на 2 человека (2016 год – 12 человек, 2015 год – 10 человек). При этом сократилась общая численность населения, состоящего на учете в качестве нуждающегося в жилых помещениях</w:t>
      </w:r>
      <w:r w:rsidR="00940415">
        <w:rPr>
          <w:sz w:val="28"/>
          <w:szCs w:val="28"/>
        </w:rPr>
        <w:t xml:space="preserve"> на 308 человек </w:t>
      </w:r>
      <w:r w:rsidR="00940415" w:rsidRPr="00940415">
        <w:rPr>
          <w:sz w:val="28"/>
          <w:szCs w:val="28"/>
        </w:rPr>
        <w:t xml:space="preserve"> (2016 год – 545 человек, 2015 год – 853 человека).</w:t>
      </w:r>
    </w:p>
    <w:p w:rsidR="005D7024" w:rsidRPr="007A0D6D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7A0D6D">
        <w:rPr>
          <w:sz w:val="28"/>
          <w:szCs w:val="28"/>
        </w:rPr>
        <w:t xml:space="preserve">Работа по оптимизации бюджетных расходов в сфере ЖКХ должна строиться в направлении снижения  себестоимости оказываемых услуг и увеличения уровня возмещения населением затрат на предоставление жилищно-коммунальных услуг. Значительную отрицательную роль в высоком уровне неэффективных бюджетных расходов играет наличие на территории муниципального района </w:t>
      </w:r>
      <w:r w:rsidRPr="00703A6D">
        <w:rPr>
          <w:sz w:val="28"/>
          <w:szCs w:val="28"/>
        </w:rPr>
        <w:t>малоэффективных уго</w:t>
      </w:r>
      <w:r w:rsidR="00276092" w:rsidRPr="00703A6D">
        <w:rPr>
          <w:sz w:val="28"/>
          <w:szCs w:val="28"/>
        </w:rPr>
        <w:t>льных котельных в количестве - 6</w:t>
      </w:r>
      <w:r w:rsidRPr="00703A6D">
        <w:rPr>
          <w:sz w:val="28"/>
          <w:szCs w:val="28"/>
        </w:rPr>
        <w:t xml:space="preserve"> шт. </w:t>
      </w:r>
      <w:r w:rsidR="00276092" w:rsidRPr="007A0D6D">
        <w:rPr>
          <w:sz w:val="28"/>
          <w:szCs w:val="28"/>
        </w:rPr>
        <w:t xml:space="preserve">В 2016 году осуществлено техническое перевооружение угольной котельной №4 </w:t>
      </w:r>
      <w:r w:rsidR="007A0D6D" w:rsidRPr="007A0D6D">
        <w:rPr>
          <w:sz w:val="28"/>
          <w:szCs w:val="28"/>
        </w:rPr>
        <w:t xml:space="preserve">на </w:t>
      </w:r>
      <w:proofErr w:type="spellStart"/>
      <w:r w:rsidR="007A0D6D" w:rsidRPr="007A0D6D">
        <w:rPr>
          <w:sz w:val="28"/>
          <w:szCs w:val="28"/>
        </w:rPr>
        <w:t>пеллеты</w:t>
      </w:r>
      <w:proofErr w:type="spellEnd"/>
      <w:r w:rsidR="007A0D6D" w:rsidRPr="007A0D6D">
        <w:rPr>
          <w:sz w:val="28"/>
          <w:szCs w:val="28"/>
        </w:rPr>
        <w:t xml:space="preserve"> </w:t>
      </w:r>
      <w:r w:rsidR="00276092" w:rsidRPr="007A0D6D">
        <w:rPr>
          <w:sz w:val="28"/>
          <w:szCs w:val="28"/>
        </w:rPr>
        <w:t>(</w:t>
      </w:r>
      <w:proofErr w:type="spellStart"/>
      <w:r w:rsidR="007A0D6D" w:rsidRPr="007A0D6D">
        <w:rPr>
          <w:sz w:val="28"/>
          <w:szCs w:val="28"/>
        </w:rPr>
        <w:t>п</w:t>
      </w:r>
      <w:proofErr w:type="gramStart"/>
      <w:r w:rsidR="007A0D6D" w:rsidRPr="007A0D6D">
        <w:rPr>
          <w:sz w:val="28"/>
          <w:szCs w:val="28"/>
        </w:rPr>
        <w:t>.Б</w:t>
      </w:r>
      <w:proofErr w:type="gramEnd"/>
      <w:r w:rsidR="007A0D6D" w:rsidRPr="007A0D6D">
        <w:rPr>
          <w:sz w:val="28"/>
          <w:szCs w:val="28"/>
        </w:rPr>
        <w:t>оровенка</w:t>
      </w:r>
      <w:proofErr w:type="spellEnd"/>
      <w:r w:rsidR="007A0D6D" w:rsidRPr="007A0D6D">
        <w:rPr>
          <w:sz w:val="28"/>
          <w:szCs w:val="28"/>
        </w:rPr>
        <w:t>, ул. Советов). Работы проведены на сумму 2,3 млн. рублей за счет внебюджетных средств.</w:t>
      </w:r>
      <w:r w:rsidR="00276092" w:rsidRPr="007A0D6D">
        <w:rPr>
          <w:sz w:val="28"/>
          <w:szCs w:val="28"/>
        </w:rPr>
        <w:t xml:space="preserve">  </w:t>
      </w:r>
    </w:p>
    <w:p w:rsidR="005D7024" w:rsidRPr="007A0D6D" w:rsidRDefault="00FA4998" w:rsidP="00FA4998">
      <w:pPr>
        <w:spacing w:line="360" w:lineRule="atLeast"/>
        <w:ind w:firstLine="709"/>
        <w:jc w:val="both"/>
        <w:rPr>
          <w:sz w:val="28"/>
          <w:szCs w:val="28"/>
        </w:rPr>
      </w:pPr>
      <w:r w:rsidRPr="007A0D6D">
        <w:rPr>
          <w:sz w:val="28"/>
          <w:szCs w:val="28"/>
        </w:rPr>
        <w:t>М</w:t>
      </w:r>
      <w:r w:rsidR="005D7024" w:rsidRPr="007A0D6D">
        <w:rPr>
          <w:sz w:val="28"/>
          <w:szCs w:val="28"/>
        </w:rPr>
        <w:t>одернизация угольных котельных и перевод их на природный газ</w:t>
      </w:r>
      <w:r w:rsidR="00703A6D">
        <w:rPr>
          <w:sz w:val="28"/>
          <w:szCs w:val="28"/>
        </w:rPr>
        <w:t>,</w:t>
      </w:r>
      <w:r w:rsidRPr="007A0D6D">
        <w:rPr>
          <w:sz w:val="28"/>
          <w:szCs w:val="28"/>
        </w:rPr>
        <w:t xml:space="preserve"> либо на альтернативный вид топлива </w:t>
      </w:r>
      <w:r w:rsidR="005D7024" w:rsidRPr="007A0D6D">
        <w:rPr>
          <w:sz w:val="28"/>
          <w:szCs w:val="28"/>
        </w:rPr>
        <w:t>позволит уменьшить выплату по выпадающим доходам на отопление жилых помещений</w:t>
      </w:r>
      <w:r w:rsidRPr="007A0D6D">
        <w:rPr>
          <w:sz w:val="28"/>
          <w:szCs w:val="28"/>
        </w:rPr>
        <w:t xml:space="preserve"> и тем самым </w:t>
      </w:r>
      <w:r w:rsidR="005D7024" w:rsidRPr="007A0D6D">
        <w:rPr>
          <w:sz w:val="28"/>
          <w:szCs w:val="28"/>
        </w:rPr>
        <w:t xml:space="preserve">позволит  минимизировать неэффективные расходы в сфере ЖКХ по муниципальному району. </w:t>
      </w:r>
    </w:p>
    <w:p w:rsidR="005D7024" w:rsidRPr="007A0D6D" w:rsidRDefault="007A0D6D" w:rsidP="005D7024">
      <w:pPr>
        <w:tabs>
          <w:tab w:val="left" w:pos="660"/>
        </w:tabs>
        <w:spacing w:line="360" w:lineRule="atLeast"/>
        <w:ind w:firstLine="709"/>
        <w:jc w:val="both"/>
        <w:rPr>
          <w:sz w:val="28"/>
          <w:szCs w:val="28"/>
        </w:rPr>
      </w:pPr>
      <w:r w:rsidRPr="007A0D6D">
        <w:rPr>
          <w:sz w:val="28"/>
          <w:szCs w:val="28"/>
        </w:rPr>
        <w:t>В 2016</w:t>
      </w:r>
      <w:r w:rsidR="005D7024" w:rsidRPr="007A0D6D">
        <w:rPr>
          <w:sz w:val="28"/>
          <w:szCs w:val="28"/>
        </w:rPr>
        <w:t xml:space="preserve"> году удовлетворенность населения жилищно-коммунальными услугами составила </w:t>
      </w:r>
      <w:r w:rsidRPr="007A0D6D">
        <w:rPr>
          <w:sz w:val="28"/>
          <w:szCs w:val="28"/>
        </w:rPr>
        <w:t>46,0</w:t>
      </w:r>
      <w:r w:rsidR="005D7024" w:rsidRPr="007A0D6D">
        <w:rPr>
          <w:sz w:val="28"/>
          <w:szCs w:val="28"/>
        </w:rPr>
        <w:t>%</w:t>
      </w:r>
      <w:r w:rsidRPr="007A0D6D">
        <w:rPr>
          <w:sz w:val="28"/>
          <w:szCs w:val="28"/>
        </w:rPr>
        <w:t xml:space="preserve"> от числа </w:t>
      </w:r>
      <w:proofErr w:type="gramStart"/>
      <w:r w:rsidRPr="007A0D6D">
        <w:rPr>
          <w:sz w:val="28"/>
          <w:szCs w:val="28"/>
        </w:rPr>
        <w:t>опрошенных</w:t>
      </w:r>
      <w:proofErr w:type="gramEnd"/>
      <w:r w:rsidRPr="007A0D6D">
        <w:rPr>
          <w:sz w:val="28"/>
          <w:szCs w:val="28"/>
        </w:rPr>
        <w:t>, что на 4,9</w:t>
      </w:r>
      <w:r w:rsidR="005D7024" w:rsidRPr="007A0D6D">
        <w:rPr>
          <w:sz w:val="28"/>
          <w:szCs w:val="28"/>
        </w:rPr>
        <w:t xml:space="preserve"> </w:t>
      </w:r>
      <w:r w:rsidRPr="007A0D6D">
        <w:rPr>
          <w:sz w:val="28"/>
          <w:szCs w:val="28"/>
        </w:rPr>
        <w:t>процентных пункта выше значения 2015</w:t>
      </w:r>
      <w:r w:rsidR="005D7024" w:rsidRPr="007A0D6D">
        <w:rPr>
          <w:sz w:val="28"/>
          <w:szCs w:val="28"/>
        </w:rPr>
        <w:t xml:space="preserve"> года.</w:t>
      </w:r>
    </w:p>
    <w:p w:rsidR="005D7024" w:rsidRPr="00113E31" w:rsidRDefault="005D7024" w:rsidP="005D7024">
      <w:pPr>
        <w:spacing w:line="360" w:lineRule="atLeast"/>
        <w:rPr>
          <w:b/>
          <w:color w:val="FF0000"/>
          <w:sz w:val="28"/>
          <w:szCs w:val="28"/>
        </w:rPr>
      </w:pPr>
    </w:p>
    <w:p w:rsidR="005D7024" w:rsidRPr="007A0D6D" w:rsidRDefault="005D7024" w:rsidP="005D702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7A0D6D">
        <w:rPr>
          <w:b/>
          <w:sz w:val="28"/>
          <w:szCs w:val="28"/>
        </w:rPr>
        <w:t>Организация муниципального управления</w:t>
      </w:r>
    </w:p>
    <w:p w:rsidR="005D7024" w:rsidRPr="00113E31" w:rsidRDefault="005D7024" w:rsidP="005D7024">
      <w:pPr>
        <w:spacing w:line="360" w:lineRule="atLeast"/>
        <w:ind w:firstLine="709"/>
        <w:jc w:val="center"/>
        <w:rPr>
          <w:b/>
          <w:color w:val="FF0000"/>
          <w:sz w:val="28"/>
          <w:szCs w:val="28"/>
        </w:rPr>
      </w:pPr>
    </w:p>
    <w:p w:rsidR="005D7024" w:rsidRPr="007A0D6D" w:rsidRDefault="005D7024" w:rsidP="007A0D6D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7A0D6D"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в отчетном периоде составила </w:t>
      </w:r>
      <w:r w:rsidR="007A0D6D" w:rsidRPr="007A0D6D">
        <w:rPr>
          <w:sz w:val="28"/>
          <w:szCs w:val="28"/>
        </w:rPr>
        <w:t>70,58 %, в 2015</w:t>
      </w:r>
      <w:r w:rsidRPr="007A0D6D">
        <w:rPr>
          <w:sz w:val="28"/>
          <w:szCs w:val="28"/>
        </w:rPr>
        <w:t xml:space="preserve"> году данный показатель составил </w:t>
      </w:r>
      <w:r w:rsidR="007A0D6D" w:rsidRPr="007A0D6D">
        <w:rPr>
          <w:sz w:val="28"/>
          <w:szCs w:val="28"/>
        </w:rPr>
        <w:t>50,96</w:t>
      </w:r>
      <w:r w:rsidRPr="007A0D6D">
        <w:rPr>
          <w:sz w:val="28"/>
          <w:szCs w:val="28"/>
        </w:rPr>
        <w:t xml:space="preserve"> %. </w:t>
      </w:r>
      <w:r w:rsidR="007A0D6D" w:rsidRPr="007A0D6D">
        <w:rPr>
          <w:sz w:val="28"/>
          <w:szCs w:val="28"/>
        </w:rPr>
        <w:t>Рост</w:t>
      </w:r>
      <w:r w:rsidRPr="007A0D6D">
        <w:rPr>
          <w:sz w:val="28"/>
          <w:szCs w:val="28"/>
        </w:rPr>
        <w:t xml:space="preserve"> показателя на </w:t>
      </w:r>
      <w:r w:rsidR="007A0D6D" w:rsidRPr="007A0D6D">
        <w:rPr>
          <w:sz w:val="28"/>
          <w:szCs w:val="28"/>
        </w:rPr>
        <w:t>19,62</w:t>
      </w:r>
      <w:r w:rsidRPr="007A0D6D">
        <w:rPr>
          <w:sz w:val="28"/>
          <w:szCs w:val="28"/>
        </w:rPr>
        <w:t xml:space="preserve"> </w:t>
      </w:r>
      <w:r w:rsidR="007A0D6D" w:rsidRPr="007A0D6D">
        <w:rPr>
          <w:sz w:val="28"/>
          <w:szCs w:val="28"/>
        </w:rPr>
        <w:t>процентных пункта связан</w:t>
      </w:r>
      <w:r w:rsidRPr="007A0D6D">
        <w:rPr>
          <w:sz w:val="28"/>
          <w:szCs w:val="28"/>
        </w:rPr>
        <w:t xml:space="preserve"> </w:t>
      </w:r>
      <w:r w:rsidR="007A0D6D" w:rsidRPr="007A0D6D">
        <w:rPr>
          <w:sz w:val="28"/>
          <w:szCs w:val="28"/>
        </w:rPr>
        <w:t>со снижением дополнительного норматива отчислений от налога на доходы физических лиц, в порядке замены</w:t>
      </w:r>
      <w:proofErr w:type="gramEnd"/>
      <w:r w:rsidR="007A0D6D" w:rsidRPr="007A0D6D">
        <w:rPr>
          <w:sz w:val="28"/>
          <w:szCs w:val="28"/>
        </w:rPr>
        <w:t xml:space="preserve"> части дотации на выравнивание бюджетной обеспеченности муниципального района (с 25% в 2015 году до 6% в 2016 году). Сумма поступлений по </w:t>
      </w:r>
      <w:r w:rsidR="007A0D6D" w:rsidRPr="007A0D6D">
        <w:rPr>
          <w:sz w:val="28"/>
          <w:szCs w:val="28"/>
        </w:rPr>
        <w:lastRenderedPageBreak/>
        <w:t>дополнительному нормативу при расчете показателя исключается из общей суммы налоговых и неналоговых доходов. В 2017</w:t>
      </w:r>
      <w:r w:rsidRPr="007A0D6D">
        <w:rPr>
          <w:sz w:val="28"/>
          <w:szCs w:val="28"/>
        </w:rPr>
        <w:t xml:space="preserve"> году значение п</w:t>
      </w:r>
      <w:r w:rsidR="007A0D6D" w:rsidRPr="007A0D6D">
        <w:rPr>
          <w:sz w:val="28"/>
          <w:szCs w:val="28"/>
        </w:rPr>
        <w:t>оказателя составит не менее 72,99</w:t>
      </w:r>
      <w:r w:rsidRPr="007A0D6D">
        <w:rPr>
          <w:sz w:val="28"/>
          <w:szCs w:val="28"/>
        </w:rPr>
        <w:t xml:space="preserve">%, </w:t>
      </w:r>
      <w:r w:rsidR="007A0D6D" w:rsidRPr="007A0D6D">
        <w:rPr>
          <w:sz w:val="28"/>
          <w:szCs w:val="28"/>
        </w:rPr>
        <w:t>а к 2019 году достигнет 73,68 %.</w:t>
      </w:r>
    </w:p>
    <w:p w:rsidR="005D7024" w:rsidRPr="00411FA6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11FA6">
        <w:rPr>
          <w:sz w:val="28"/>
          <w:szCs w:val="28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</w:t>
      </w:r>
      <w:r w:rsidR="007A0D6D" w:rsidRPr="00411FA6">
        <w:rPr>
          <w:sz w:val="28"/>
          <w:szCs w:val="28"/>
        </w:rPr>
        <w:t>полной учётной стоимости) в 2016</w:t>
      </w:r>
      <w:r w:rsidRPr="00411FA6">
        <w:rPr>
          <w:sz w:val="28"/>
          <w:szCs w:val="28"/>
        </w:rPr>
        <w:t xml:space="preserve"> году</w:t>
      </w:r>
      <w:r w:rsidR="007A0D6D" w:rsidRPr="00411FA6">
        <w:rPr>
          <w:sz w:val="28"/>
          <w:szCs w:val="28"/>
        </w:rPr>
        <w:t xml:space="preserve"> составила «0»</w:t>
      </w:r>
      <w:r w:rsidRPr="00411FA6">
        <w:rPr>
          <w:sz w:val="28"/>
          <w:szCs w:val="28"/>
        </w:rPr>
        <w:t xml:space="preserve">. </w:t>
      </w:r>
      <w:r w:rsidR="007A0D6D" w:rsidRPr="00411FA6">
        <w:rPr>
          <w:sz w:val="28"/>
          <w:szCs w:val="28"/>
        </w:rPr>
        <w:t xml:space="preserve">В отчетном периоде </w:t>
      </w:r>
      <w:r w:rsidR="00411FA6" w:rsidRPr="00411FA6">
        <w:rPr>
          <w:sz w:val="28"/>
          <w:szCs w:val="28"/>
        </w:rPr>
        <w:t xml:space="preserve">отсутствовали предприятия муниципальной собственности, находящиеся в стадии банкротства. </w:t>
      </w:r>
      <w:r w:rsidR="00411FA6">
        <w:rPr>
          <w:sz w:val="28"/>
          <w:szCs w:val="28"/>
        </w:rPr>
        <w:t>При этом</w:t>
      </w:r>
      <w:proofErr w:type="gramStart"/>
      <w:r w:rsidR="00411FA6">
        <w:rPr>
          <w:sz w:val="28"/>
          <w:szCs w:val="28"/>
        </w:rPr>
        <w:t>,</w:t>
      </w:r>
      <w:proofErr w:type="gramEnd"/>
      <w:r w:rsidR="00411FA6">
        <w:rPr>
          <w:sz w:val="28"/>
          <w:szCs w:val="28"/>
        </w:rPr>
        <w:t xml:space="preserve"> полная учетная стоимость основных фондов увеличилась на 35,2% или 129 909 738,68 рублей, в связи с передачей имущества департамента физической культуры и спорта Новгородской области и департамента имущественных отношений и государственных закупок Новгородской области МАУ «</w:t>
      </w:r>
      <w:r w:rsidR="00703A6D">
        <w:rPr>
          <w:sz w:val="28"/>
          <w:szCs w:val="28"/>
        </w:rPr>
        <w:t>Центр гребного слалома Окуловского муниципального района</w:t>
      </w:r>
      <w:r w:rsidR="00411FA6">
        <w:rPr>
          <w:sz w:val="28"/>
          <w:szCs w:val="28"/>
        </w:rPr>
        <w:t>» в муниципальную собственность.</w:t>
      </w:r>
    </w:p>
    <w:p w:rsidR="005D7024" w:rsidRPr="00411FA6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11FA6">
        <w:rPr>
          <w:sz w:val="28"/>
          <w:szCs w:val="28"/>
        </w:rPr>
        <w:t>Объём не завершённого в установленные сроки строительства, осуществляемого за счёт средств бюджета муниципального района</w:t>
      </w:r>
      <w:r w:rsidR="00FA4998" w:rsidRPr="00411FA6">
        <w:rPr>
          <w:sz w:val="28"/>
          <w:szCs w:val="28"/>
        </w:rPr>
        <w:t>,</w:t>
      </w:r>
      <w:r w:rsidRPr="00411FA6">
        <w:rPr>
          <w:sz w:val="28"/>
          <w:szCs w:val="28"/>
        </w:rPr>
        <w:t xml:space="preserve"> равен «0».</w:t>
      </w:r>
    </w:p>
    <w:p w:rsidR="005D7024" w:rsidRPr="00411FA6" w:rsidRDefault="00411FA6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11FA6">
        <w:rPr>
          <w:sz w:val="28"/>
          <w:szCs w:val="28"/>
        </w:rPr>
        <w:t>По состоянию на 01.01.2017</w:t>
      </w:r>
      <w:r w:rsidR="005D7024" w:rsidRPr="00411FA6">
        <w:rPr>
          <w:sz w:val="28"/>
          <w:szCs w:val="28"/>
        </w:rPr>
        <w:t xml:space="preserve"> года просроченная кредиторская задолженность по оплате труда (включая начисления на оплату труда) муниципальных бюджетных учреждений отсутствует.</w:t>
      </w:r>
    </w:p>
    <w:p w:rsidR="00FA4998" w:rsidRPr="005A40A8" w:rsidRDefault="00411FA6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5A40A8">
        <w:rPr>
          <w:sz w:val="28"/>
          <w:szCs w:val="28"/>
        </w:rPr>
        <w:t>В 2016</w:t>
      </w:r>
      <w:r w:rsidR="005D7024" w:rsidRPr="005A40A8">
        <w:rPr>
          <w:sz w:val="28"/>
          <w:szCs w:val="28"/>
        </w:rPr>
        <w:t xml:space="preserve"> году расходы бюджета муниципального образования на содержание работников органов местного самоуправления </w:t>
      </w:r>
      <w:r w:rsidRPr="005A40A8">
        <w:rPr>
          <w:sz w:val="28"/>
          <w:szCs w:val="28"/>
        </w:rPr>
        <w:t xml:space="preserve">выросли на </w:t>
      </w:r>
      <w:r w:rsidR="005D7024" w:rsidRPr="005A40A8">
        <w:rPr>
          <w:sz w:val="28"/>
          <w:szCs w:val="28"/>
        </w:rPr>
        <w:t xml:space="preserve"> </w:t>
      </w:r>
      <w:r w:rsidRPr="005A40A8">
        <w:rPr>
          <w:sz w:val="28"/>
          <w:szCs w:val="28"/>
        </w:rPr>
        <w:t>4,0</w:t>
      </w:r>
      <w:r w:rsidR="005D7024" w:rsidRPr="005A40A8">
        <w:rPr>
          <w:sz w:val="28"/>
          <w:szCs w:val="28"/>
        </w:rPr>
        <w:t xml:space="preserve">% по сравнению с прошлым периодом и </w:t>
      </w:r>
      <w:r w:rsidR="00FA4998" w:rsidRPr="005A40A8">
        <w:rPr>
          <w:sz w:val="28"/>
          <w:szCs w:val="28"/>
        </w:rPr>
        <w:t xml:space="preserve">составили </w:t>
      </w:r>
      <w:r w:rsidRPr="005A40A8">
        <w:rPr>
          <w:sz w:val="28"/>
          <w:szCs w:val="28"/>
        </w:rPr>
        <w:t>59 355,94</w:t>
      </w:r>
      <w:r w:rsidR="00FA4998" w:rsidRPr="005A40A8">
        <w:rPr>
          <w:sz w:val="28"/>
          <w:szCs w:val="28"/>
        </w:rPr>
        <w:t xml:space="preserve"> тыс. рублей.</w:t>
      </w:r>
    </w:p>
    <w:p w:rsidR="00411FA6" w:rsidRPr="005A40A8" w:rsidRDefault="00FA4998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5A40A8">
        <w:rPr>
          <w:sz w:val="28"/>
          <w:szCs w:val="28"/>
        </w:rPr>
        <w:t>В</w:t>
      </w:r>
      <w:r w:rsidR="005D7024" w:rsidRPr="005A40A8">
        <w:rPr>
          <w:sz w:val="28"/>
          <w:szCs w:val="28"/>
        </w:rPr>
        <w:t xml:space="preserve"> расчете на одного жителя муниципального образования данные расходы составили </w:t>
      </w:r>
      <w:r w:rsidR="00411FA6" w:rsidRPr="005A40A8">
        <w:rPr>
          <w:sz w:val="28"/>
          <w:szCs w:val="28"/>
        </w:rPr>
        <w:t>2674,65</w:t>
      </w:r>
      <w:r w:rsidR="005D7024" w:rsidRPr="005A40A8">
        <w:rPr>
          <w:sz w:val="28"/>
          <w:szCs w:val="28"/>
        </w:rPr>
        <w:t xml:space="preserve"> рублей, что на </w:t>
      </w:r>
      <w:r w:rsidR="00411FA6" w:rsidRPr="005A40A8">
        <w:rPr>
          <w:sz w:val="28"/>
          <w:szCs w:val="28"/>
        </w:rPr>
        <w:t>6,8% больше, чем в 2015</w:t>
      </w:r>
      <w:r w:rsidR="005D7024" w:rsidRPr="005A40A8">
        <w:rPr>
          <w:sz w:val="28"/>
          <w:szCs w:val="28"/>
        </w:rPr>
        <w:t xml:space="preserve"> году. </w:t>
      </w:r>
      <w:proofErr w:type="gramStart"/>
      <w:r w:rsidR="005D7024" w:rsidRPr="005A40A8">
        <w:rPr>
          <w:sz w:val="28"/>
          <w:szCs w:val="28"/>
        </w:rPr>
        <w:t xml:space="preserve">Рост значения данного показателя </w:t>
      </w:r>
      <w:r w:rsidR="00411FA6" w:rsidRPr="005A40A8">
        <w:rPr>
          <w:sz w:val="28"/>
          <w:szCs w:val="28"/>
        </w:rPr>
        <w:t xml:space="preserve">связан </w:t>
      </w:r>
      <w:r w:rsidR="00093711" w:rsidRPr="005A40A8">
        <w:rPr>
          <w:sz w:val="28"/>
          <w:szCs w:val="28"/>
        </w:rPr>
        <w:t>с увеличением расходов на возмещение затрат по содержанию штатных единиц, осуществляющих переданные отдельные государственные полномочия в связи с наделением органов местного самоуправления отдельными государственными полномочиями в сфере обращения с отходами производства и потребления (</w:t>
      </w:r>
      <w:r w:rsidR="004701E6">
        <w:rPr>
          <w:sz w:val="28"/>
          <w:szCs w:val="28"/>
        </w:rPr>
        <w:t>О</w:t>
      </w:r>
      <w:r w:rsidR="00093711" w:rsidRPr="005A40A8">
        <w:rPr>
          <w:sz w:val="28"/>
          <w:szCs w:val="28"/>
        </w:rPr>
        <w:t>бластной закон от 01.12.2015 № 880-ОЗ «О мерах по реализации Федерального закона «Об отходах производства и потребления» на территории Новгородской области»).</w:t>
      </w:r>
      <w:proofErr w:type="gramEnd"/>
      <w:r w:rsidR="00093711" w:rsidRPr="005A40A8">
        <w:rPr>
          <w:sz w:val="28"/>
          <w:szCs w:val="28"/>
        </w:rPr>
        <w:t xml:space="preserve"> В отчетном периоде увеличилось денежное содержание Глав Турбинного и Котовского сельских поселений, </w:t>
      </w:r>
      <w:r w:rsidR="00703A6D">
        <w:rPr>
          <w:sz w:val="28"/>
          <w:szCs w:val="28"/>
        </w:rPr>
        <w:t>по причине роста текучести кадров увеличился объем компенсаций, выплачиваемых работникам при увольнении.</w:t>
      </w:r>
      <w:r w:rsidR="00093711" w:rsidRPr="005A40A8">
        <w:rPr>
          <w:sz w:val="28"/>
          <w:szCs w:val="28"/>
        </w:rPr>
        <w:t xml:space="preserve"> </w:t>
      </w:r>
      <w:proofErr w:type="gramStart"/>
      <w:r w:rsidR="00093711" w:rsidRPr="005A40A8">
        <w:rPr>
          <w:sz w:val="28"/>
          <w:szCs w:val="28"/>
        </w:rPr>
        <w:t xml:space="preserve">Кроме того, увеличилась численность работников органов местного самоуправления Окуловского муниципального района за счет введения 2 ставок муниципальных служащих в пределах нормативов, утвержденных постановлением Правительством Новгородской области от 30.12.2015 № 532 «Об утверждении методики </w:t>
      </w:r>
      <w:r w:rsidR="00093711" w:rsidRPr="005A40A8">
        <w:rPr>
          <w:sz w:val="28"/>
          <w:szCs w:val="28"/>
        </w:rPr>
        <w:lastRenderedPageBreak/>
        <w:t>расчета нормативов и нормативов формирования расходов на оплату труда депутатов, выборных должностных лиц</w:t>
      </w:r>
      <w:r w:rsidR="00735A3D" w:rsidRPr="005A40A8">
        <w:rPr>
          <w:sz w:val="28"/>
          <w:szCs w:val="28"/>
        </w:rPr>
        <w:t xml:space="preserve"> местного самоуправления, осуществляющих свои полномочия на постоянной основе, муниципальных служащих муниципальных районов, городских и сельских</w:t>
      </w:r>
      <w:proofErr w:type="gramEnd"/>
      <w:r w:rsidR="00735A3D" w:rsidRPr="005A40A8">
        <w:rPr>
          <w:sz w:val="28"/>
          <w:szCs w:val="28"/>
        </w:rPr>
        <w:t xml:space="preserve"> поселений области на 2016 год». </w:t>
      </w:r>
      <w:proofErr w:type="gramStart"/>
      <w:r w:rsidR="00735A3D" w:rsidRPr="005A40A8">
        <w:rPr>
          <w:sz w:val="28"/>
          <w:szCs w:val="28"/>
        </w:rPr>
        <w:t xml:space="preserve">В 2017 </w:t>
      </w:r>
      <w:r w:rsidR="005A40A8" w:rsidRPr="005A40A8">
        <w:rPr>
          <w:sz w:val="28"/>
          <w:szCs w:val="28"/>
        </w:rPr>
        <w:t>расходы на содержание работников органов местного самоуправления вырастут до 63 475,61 рублей в связи с планируемым введением 7 ставок служащих в пределах нормативов, утвержденных постановлением Правительства Новгородской области от 28.12.2016 № 456 «Об утверждении методики расчета нормативов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="005A40A8" w:rsidRPr="005A40A8">
        <w:rPr>
          <w:sz w:val="28"/>
          <w:szCs w:val="28"/>
        </w:rPr>
        <w:t xml:space="preserve"> районов, городских и сельских поселений области на 2017 год». </w:t>
      </w:r>
    </w:p>
    <w:p w:rsidR="005D7024" w:rsidRPr="00CF29A9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F29A9">
        <w:rPr>
          <w:sz w:val="28"/>
          <w:szCs w:val="28"/>
        </w:rPr>
        <w:t xml:space="preserve">В </w:t>
      </w:r>
      <w:r w:rsidR="00703A6D" w:rsidRPr="00CF29A9">
        <w:rPr>
          <w:sz w:val="28"/>
          <w:szCs w:val="28"/>
        </w:rPr>
        <w:t xml:space="preserve">Окуловском </w:t>
      </w:r>
      <w:r w:rsidRPr="00CF29A9">
        <w:rPr>
          <w:sz w:val="28"/>
          <w:szCs w:val="28"/>
        </w:rPr>
        <w:t>муниципальном районе имеется генеральный план городского округа (схема территориального план</w:t>
      </w:r>
      <w:r w:rsidR="00CF29A9" w:rsidRPr="00CF29A9">
        <w:rPr>
          <w:sz w:val="28"/>
          <w:szCs w:val="28"/>
        </w:rPr>
        <w:t xml:space="preserve">ирования муниципального района), </w:t>
      </w:r>
      <w:r w:rsidR="00CF29A9" w:rsidRPr="00CF29A9">
        <w:rPr>
          <w:sz w:val="28"/>
          <w:szCs w:val="28"/>
        </w:rPr>
        <w:t>утвержденный</w:t>
      </w:r>
      <w:r w:rsidR="00CF29A9" w:rsidRPr="00CF29A9">
        <w:rPr>
          <w:sz w:val="28"/>
          <w:szCs w:val="28"/>
        </w:rPr>
        <w:t xml:space="preserve"> решением Совета Депутатов Окуловского городского поселения Новгородской области от 06.12.2010 № 22 «Об утверждении генерального плана Окуловского городского поселения (в редакции решения Совета Депутатов Окуловского городского поселения от 16.07.2013 № 181.</w:t>
      </w:r>
      <w:proofErr w:type="gramEnd"/>
    </w:p>
    <w:p w:rsidR="005D7024" w:rsidRPr="009E3B62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9E3B62">
        <w:rPr>
          <w:sz w:val="28"/>
          <w:szCs w:val="28"/>
        </w:rPr>
        <w:t>Удовлетворенность деятельностью органо</w:t>
      </w:r>
      <w:r w:rsidR="00973436" w:rsidRPr="009E3B62">
        <w:rPr>
          <w:sz w:val="28"/>
          <w:szCs w:val="28"/>
        </w:rPr>
        <w:t>в местного самоуправления в 2016 году составила 34</w:t>
      </w:r>
      <w:r w:rsidRPr="009E3B62">
        <w:rPr>
          <w:sz w:val="28"/>
          <w:szCs w:val="28"/>
        </w:rPr>
        <w:t xml:space="preserve">% от числа опрошенных, что на </w:t>
      </w:r>
      <w:r w:rsidR="009E3B62" w:rsidRPr="009E3B62">
        <w:rPr>
          <w:sz w:val="28"/>
          <w:szCs w:val="28"/>
        </w:rPr>
        <w:t>4</w:t>
      </w:r>
      <w:r w:rsidRPr="009E3B62">
        <w:rPr>
          <w:sz w:val="28"/>
          <w:szCs w:val="28"/>
        </w:rPr>
        <w:t xml:space="preserve"> </w:t>
      </w:r>
      <w:r w:rsidR="009E3B62" w:rsidRPr="009E3B62">
        <w:rPr>
          <w:sz w:val="28"/>
          <w:szCs w:val="28"/>
        </w:rPr>
        <w:t>процентных пункта ниже значения</w:t>
      </w:r>
      <w:r w:rsidRPr="009E3B62">
        <w:rPr>
          <w:sz w:val="28"/>
          <w:szCs w:val="28"/>
        </w:rPr>
        <w:t xml:space="preserve"> да</w:t>
      </w:r>
      <w:r w:rsidR="009E3B62" w:rsidRPr="009E3B62">
        <w:rPr>
          <w:sz w:val="28"/>
          <w:szCs w:val="28"/>
        </w:rPr>
        <w:t>нного показателя в 2015</w:t>
      </w:r>
      <w:r w:rsidRPr="009E3B62">
        <w:rPr>
          <w:sz w:val="28"/>
          <w:szCs w:val="28"/>
        </w:rPr>
        <w:t xml:space="preserve"> году.</w:t>
      </w:r>
    </w:p>
    <w:p w:rsidR="005D7024" w:rsidRPr="009E3B62" w:rsidRDefault="009E3B62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9E3B62">
        <w:rPr>
          <w:sz w:val="28"/>
          <w:szCs w:val="28"/>
        </w:rPr>
        <w:t>В 2016</w:t>
      </w:r>
      <w:r w:rsidR="005D7024" w:rsidRPr="009E3B62">
        <w:rPr>
          <w:sz w:val="28"/>
          <w:szCs w:val="28"/>
        </w:rPr>
        <w:t xml:space="preserve"> году среднегодовая численность постоянного населения составила </w:t>
      </w:r>
      <w:r w:rsidRPr="009E3B62">
        <w:rPr>
          <w:sz w:val="28"/>
          <w:szCs w:val="28"/>
        </w:rPr>
        <w:t>22,19</w:t>
      </w:r>
      <w:r w:rsidR="005D7024" w:rsidRPr="009E3B62">
        <w:rPr>
          <w:sz w:val="28"/>
          <w:szCs w:val="28"/>
        </w:rPr>
        <w:t xml:space="preserve"> тыс.</w:t>
      </w:r>
      <w:r w:rsidR="00436FEC">
        <w:rPr>
          <w:sz w:val="28"/>
          <w:szCs w:val="28"/>
        </w:rPr>
        <w:t xml:space="preserve"> </w:t>
      </w:r>
      <w:r w:rsidR="005D7024" w:rsidRPr="009E3B62">
        <w:rPr>
          <w:sz w:val="28"/>
          <w:szCs w:val="28"/>
        </w:rPr>
        <w:t>человек</w:t>
      </w:r>
      <w:r w:rsidRPr="009E3B62">
        <w:rPr>
          <w:sz w:val="28"/>
          <w:szCs w:val="28"/>
        </w:rPr>
        <w:t>, что на 2,6% меньше, чем в 2015</w:t>
      </w:r>
      <w:r w:rsidR="005D7024" w:rsidRPr="009E3B62">
        <w:rPr>
          <w:sz w:val="28"/>
          <w:szCs w:val="28"/>
        </w:rPr>
        <w:t xml:space="preserve"> году. По прогнозу отрицательная дина</w:t>
      </w:r>
      <w:bookmarkStart w:id="0" w:name="_GoBack"/>
      <w:bookmarkEnd w:id="0"/>
      <w:r w:rsidR="005D7024" w:rsidRPr="009E3B62">
        <w:rPr>
          <w:sz w:val="28"/>
          <w:szCs w:val="28"/>
        </w:rPr>
        <w:t>мика снижения среднегодовой численности, порядка 3% в год, сохранится до конца планового периода.</w:t>
      </w:r>
    </w:p>
    <w:p w:rsidR="005D7024" w:rsidRPr="00113E31" w:rsidRDefault="005D7024" w:rsidP="00703A6D">
      <w:pPr>
        <w:spacing w:line="360" w:lineRule="atLeast"/>
        <w:jc w:val="both"/>
        <w:rPr>
          <w:color w:val="FF0000"/>
          <w:sz w:val="28"/>
          <w:szCs w:val="28"/>
        </w:rPr>
      </w:pPr>
    </w:p>
    <w:p w:rsidR="005D7024" w:rsidRPr="00113E31" w:rsidRDefault="005D7024" w:rsidP="005D7024">
      <w:pPr>
        <w:spacing w:line="360" w:lineRule="atLeast"/>
        <w:ind w:firstLine="709"/>
        <w:jc w:val="center"/>
        <w:rPr>
          <w:b/>
          <w:color w:val="FF0000"/>
          <w:sz w:val="28"/>
          <w:szCs w:val="28"/>
        </w:rPr>
      </w:pPr>
      <w:r w:rsidRPr="009E3B6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703A6D" w:rsidRDefault="00703A6D" w:rsidP="00703A6D">
      <w:pPr>
        <w:spacing w:line="360" w:lineRule="atLeast"/>
        <w:jc w:val="both"/>
        <w:rPr>
          <w:color w:val="FF0000"/>
          <w:sz w:val="28"/>
          <w:szCs w:val="28"/>
        </w:rPr>
      </w:pPr>
    </w:p>
    <w:p w:rsidR="005D7024" w:rsidRPr="00113E31" w:rsidRDefault="00703A6D" w:rsidP="00703A6D">
      <w:pPr>
        <w:spacing w:line="36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5D7024" w:rsidRPr="00390D6B">
        <w:rPr>
          <w:sz w:val="28"/>
          <w:szCs w:val="28"/>
        </w:rPr>
        <w:t>Об эффективности деятельности органов местного самоуправления муниципального района свидетельствует снижение показателя «Удельная величина потребления энергетических ресурсов в многоквартирных домах в расчёте на 1 проживающего.</w:t>
      </w:r>
      <w:r w:rsidR="00390D6B">
        <w:rPr>
          <w:color w:val="FF0000"/>
          <w:sz w:val="28"/>
          <w:szCs w:val="28"/>
        </w:rPr>
        <w:t xml:space="preserve"> </w:t>
      </w:r>
      <w:r w:rsidR="00390D6B" w:rsidRPr="00390D6B">
        <w:rPr>
          <w:sz w:val="28"/>
          <w:szCs w:val="28"/>
        </w:rPr>
        <w:t>В 2016</w:t>
      </w:r>
      <w:r w:rsidR="005D7024" w:rsidRPr="00390D6B">
        <w:rPr>
          <w:sz w:val="28"/>
          <w:szCs w:val="28"/>
        </w:rPr>
        <w:t xml:space="preserve"> году снижение показателя наблюдается </w:t>
      </w:r>
      <w:r w:rsidR="00FA4998" w:rsidRPr="00390D6B">
        <w:rPr>
          <w:sz w:val="28"/>
          <w:szCs w:val="28"/>
        </w:rPr>
        <w:t>в части</w:t>
      </w:r>
      <w:r w:rsidR="005D7024" w:rsidRPr="00390D6B">
        <w:rPr>
          <w:sz w:val="28"/>
          <w:szCs w:val="28"/>
        </w:rPr>
        <w:t xml:space="preserve"> потребления </w:t>
      </w:r>
      <w:r w:rsidR="00390D6B" w:rsidRPr="00390D6B">
        <w:rPr>
          <w:sz w:val="28"/>
          <w:szCs w:val="28"/>
        </w:rPr>
        <w:t>электрической энергии на 4,4% по сравнению с 2015 годом</w:t>
      </w:r>
      <w:r w:rsidR="00390D6B">
        <w:rPr>
          <w:sz w:val="28"/>
          <w:szCs w:val="28"/>
        </w:rPr>
        <w:t xml:space="preserve"> (2016 год – 598,16 кВт-ч на 1 проживающего, 2015 год – 625,60</w:t>
      </w:r>
      <w:r w:rsidR="00390D6B" w:rsidRPr="00390D6B">
        <w:rPr>
          <w:sz w:val="28"/>
          <w:szCs w:val="28"/>
        </w:rPr>
        <w:t xml:space="preserve"> </w:t>
      </w:r>
      <w:r w:rsidR="00390D6B">
        <w:rPr>
          <w:sz w:val="28"/>
          <w:szCs w:val="28"/>
        </w:rPr>
        <w:t>кВт-ч на 1 проживающего)</w:t>
      </w:r>
      <w:r w:rsidR="00390D6B" w:rsidRPr="00390D6B">
        <w:rPr>
          <w:sz w:val="28"/>
          <w:szCs w:val="28"/>
        </w:rPr>
        <w:t>, горячей воды на 11,7%</w:t>
      </w:r>
      <w:r w:rsidR="00390D6B">
        <w:rPr>
          <w:sz w:val="28"/>
          <w:szCs w:val="28"/>
        </w:rPr>
        <w:t xml:space="preserve"> (2016 год – 20,57 куб. м. на 1 проживающего, 2015 год – 23,30 куб. м. на 1 проживающего)</w:t>
      </w:r>
      <w:r w:rsidR="00390D6B" w:rsidRPr="00390D6B">
        <w:rPr>
          <w:sz w:val="28"/>
          <w:szCs w:val="28"/>
        </w:rPr>
        <w:t xml:space="preserve"> и </w:t>
      </w:r>
      <w:r w:rsidR="005D7024" w:rsidRPr="00390D6B">
        <w:rPr>
          <w:sz w:val="28"/>
          <w:szCs w:val="28"/>
        </w:rPr>
        <w:t xml:space="preserve">природного газа на </w:t>
      </w:r>
      <w:r w:rsidR="00390D6B" w:rsidRPr="00390D6B">
        <w:rPr>
          <w:sz w:val="28"/>
          <w:szCs w:val="28"/>
        </w:rPr>
        <w:t>2,3%</w:t>
      </w:r>
      <w:r w:rsidR="00390D6B">
        <w:rPr>
          <w:sz w:val="28"/>
          <w:szCs w:val="28"/>
        </w:rPr>
        <w:t xml:space="preserve"> (2016 год – 175,51 куб. м. на 1 проживающего, 2015 год – 179,59 куб. м. на 1 проживающего)</w:t>
      </w:r>
      <w:r w:rsidR="00390D6B" w:rsidRPr="00390D6B">
        <w:rPr>
          <w:sz w:val="28"/>
          <w:szCs w:val="28"/>
        </w:rPr>
        <w:t>.</w:t>
      </w:r>
      <w:r w:rsidR="00390D6B">
        <w:rPr>
          <w:sz w:val="28"/>
          <w:szCs w:val="28"/>
        </w:rPr>
        <w:t xml:space="preserve"> Удельная величина потребления тепловой энергии осталась на уровне 2015 года (</w:t>
      </w:r>
      <w:r w:rsidR="005E6223">
        <w:rPr>
          <w:sz w:val="28"/>
          <w:szCs w:val="28"/>
        </w:rPr>
        <w:t>0,21 Гкал на 1 кв. м. общей площади)</w:t>
      </w:r>
      <w:r w:rsidR="00390D6B">
        <w:rPr>
          <w:sz w:val="28"/>
          <w:szCs w:val="28"/>
        </w:rPr>
        <w:t>.</w:t>
      </w:r>
    </w:p>
    <w:p w:rsidR="005E6223" w:rsidRPr="005E6223" w:rsidRDefault="005D7024" w:rsidP="005E6223">
      <w:pPr>
        <w:spacing w:line="360" w:lineRule="atLeast"/>
        <w:ind w:firstLine="709"/>
        <w:jc w:val="both"/>
        <w:rPr>
          <w:sz w:val="28"/>
          <w:szCs w:val="28"/>
        </w:rPr>
      </w:pPr>
      <w:r w:rsidRPr="005E6223">
        <w:rPr>
          <w:sz w:val="28"/>
          <w:szCs w:val="28"/>
        </w:rPr>
        <w:lastRenderedPageBreak/>
        <w:t xml:space="preserve">В отчетном периоде возросла удельная величина потребления </w:t>
      </w:r>
      <w:r w:rsidR="005E6223" w:rsidRPr="005E6223">
        <w:rPr>
          <w:sz w:val="28"/>
          <w:szCs w:val="28"/>
        </w:rPr>
        <w:t>холодной воды</w:t>
      </w:r>
      <w:r w:rsidRPr="005E6223">
        <w:rPr>
          <w:sz w:val="28"/>
          <w:szCs w:val="28"/>
        </w:rPr>
        <w:t xml:space="preserve"> на </w:t>
      </w:r>
      <w:r w:rsidR="005E6223" w:rsidRPr="005E6223">
        <w:rPr>
          <w:sz w:val="28"/>
          <w:szCs w:val="28"/>
        </w:rPr>
        <w:t>7,8</w:t>
      </w:r>
      <w:r w:rsidRPr="005E6223">
        <w:rPr>
          <w:sz w:val="28"/>
          <w:szCs w:val="28"/>
        </w:rPr>
        <w:t>% (</w:t>
      </w:r>
      <w:r w:rsidR="005E6223" w:rsidRPr="005E6223">
        <w:rPr>
          <w:sz w:val="28"/>
          <w:szCs w:val="28"/>
        </w:rPr>
        <w:t xml:space="preserve">2016 год – 32,16 куб. м. на 1 проживающего, 2015 год – 29,83 куб. м. на 1 проживающего). </w:t>
      </w:r>
      <w:proofErr w:type="gramStart"/>
      <w:r w:rsidRPr="005E6223">
        <w:rPr>
          <w:sz w:val="28"/>
          <w:szCs w:val="28"/>
        </w:rPr>
        <w:t>Рост значения показател</w:t>
      </w:r>
      <w:r w:rsidR="005E6223" w:rsidRPr="005E6223">
        <w:rPr>
          <w:sz w:val="28"/>
          <w:szCs w:val="28"/>
        </w:rPr>
        <w:t>я</w:t>
      </w:r>
      <w:r w:rsidRPr="005E6223">
        <w:rPr>
          <w:sz w:val="28"/>
          <w:szCs w:val="28"/>
        </w:rPr>
        <w:t xml:space="preserve"> </w:t>
      </w:r>
      <w:r w:rsidR="005E6223" w:rsidRPr="005E6223">
        <w:rPr>
          <w:sz w:val="28"/>
          <w:szCs w:val="28"/>
        </w:rPr>
        <w:t>связан с недостаточным оснащением квартир приборами учета и</w:t>
      </w:r>
      <w:r w:rsidR="005E6223">
        <w:rPr>
          <w:color w:val="FF0000"/>
          <w:sz w:val="28"/>
          <w:szCs w:val="28"/>
        </w:rPr>
        <w:t xml:space="preserve"> </w:t>
      </w:r>
      <w:r w:rsidR="005E6223">
        <w:rPr>
          <w:sz w:val="28"/>
          <w:szCs w:val="28"/>
        </w:rPr>
        <w:t xml:space="preserve">с увеличением числа потребителей, в том числе, не имеющих </w:t>
      </w:r>
      <w:r w:rsidR="002A2DCE">
        <w:rPr>
          <w:sz w:val="28"/>
          <w:szCs w:val="28"/>
        </w:rPr>
        <w:t>регистрации</w:t>
      </w:r>
      <w:r w:rsidR="005E6223">
        <w:rPr>
          <w:sz w:val="28"/>
          <w:szCs w:val="28"/>
        </w:rPr>
        <w:t xml:space="preserve"> по месту </w:t>
      </w:r>
      <w:r w:rsidR="002A2DCE">
        <w:rPr>
          <w:sz w:val="28"/>
          <w:szCs w:val="28"/>
        </w:rPr>
        <w:t xml:space="preserve">фактического </w:t>
      </w:r>
      <w:r w:rsidR="005E6223">
        <w:rPr>
          <w:sz w:val="28"/>
          <w:szCs w:val="28"/>
        </w:rPr>
        <w:t xml:space="preserve">проживания, и являющихся арендаторами жилых помещений, а именно за счет </w:t>
      </w:r>
      <w:r w:rsidR="002A2DCE">
        <w:rPr>
          <w:sz w:val="28"/>
          <w:szCs w:val="28"/>
        </w:rPr>
        <w:t>граждан, занятых на строительстве</w:t>
      </w:r>
      <w:r w:rsidR="005E6223">
        <w:rPr>
          <w:sz w:val="28"/>
          <w:szCs w:val="28"/>
        </w:rPr>
        <w:t xml:space="preserve"> скоростной платной автомобильной </w:t>
      </w:r>
      <w:r w:rsidR="005E6223" w:rsidRPr="00536784">
        <w:rPr>
          <w:sz w:val="28"/>
          <w:szCs w:val="28"/>
        </w:rPr>
        <w:t xml:space="preserve"> </w:t>
      </w:r>
      <w:r w:rsidR="005E6223">
        <w:rPr>
          <w:sz w:val="28"/>
          <w:szCs w:val="28"/>
        </w:rPr>
        <w:t>дороги Москва – Санкт-Петербург (М 11).</w:t>
      </w:r>
      <w:proofErr w:type="gramEnd"/>
    </w:p>
    <w:p w:rsidR="005D7024" w:rsidRPr="004D5100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>В отчётном периоде возросла величина потребления энергетических ресурсов бюджетными учреждениями:</w:t>
      </w:r>
    </w:p>
    <w:p w:rsidR="005D7024" w:rsidRPr="004D5100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 xml:space="preserve">электроэнергии - на </w:t>
      </w:r>
      <w:r w:rsidR="005E6223" w:rsidRPr="004D5100">
        <w:rPr>
          <w:sz w:val="28"/>
          <w:szCs w:val="28"/>
        </w:rPr>
        <w:t>2,7</w:t>
      </w:r>
      <w:r w:rsidRPr="004D5100">
        <w:rPr>
          <w:sz w:val="28"/>
          <w:szCs w:val="28"/>
        </w:rPr>
        <w:t>% (</w:t>
      </w:r>
      <w:r w:rsidR="005E6223" w:rsidRPr="004D5100">
        <w:rPr>
          <w:sz w:val="28"/>
          <w:szCs w:val="28"/>
        </w:rPr>
        <w:t>2016 год – 99,14 кВт/</w:t>
      </w:r>
      <w:proofErr w:type="gramStart"/>
      <w:r w:rsidR="005E6223" w:rsidRPr="004D5100">
        <w:rPr>
          <w:sz w:val="28"/>
          <w:szCs w:val="28"/>
        </w:rPr>
        <w:t>ч</w:t>
      </w:r>
      <w:proofErr w:type="gramEnd"/>
      <w:r w:rsidR="005E6223" w:rsidRPr="004D5100">
        <w:rPr>
          <w:sz w:val="28"/>
          <w:szCs w:val="28"/>
        </w:rPr>
        <w:t xml:space="preserve"> на 1 человека населения, 2015 год – 96,52 кВт/ч);</w:t>
      </w:r>
    </w:p>
    <w:p w:rsidR="005D7024" w:rsidRPr="004D5100" w:rsidRDefault="005E6223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 xml:space="preserve">горячей </w:t>
      </w:r>
      <w:r w:rsidR="005D7024" w:rsidRPr="004D5100">
        <w:rPr>
          <w:sz w:val="28"/>
          <w:szCs w:val="28"/>
        </w:rPr>
        <w:t xml:space="preserve"> воды – на </w:t>
      </w:r>
      <w:r w:rsidRPr="004D5100">
        <w:rPr>
          <w:sz w:val="28"/>
          <w:szCs w:val="28"/>
        </w:rPr>
        <w:t>9,5</w:t>
      </w:r>
      <w:r w:rsidR="005D7024" w:rsidRPr="004D5100">
        <w:rPr>
          <w:sz w:val="28"/>
          <w:szCs w:val="28"/>
        </w:rPr>
        <w:t xml:space="preserve">% </w:t>
      </w:r>
      <w:r w:rsidRPr="004D5100">
        <w:rPr>
          <w:sz w:val="28"/>
          <w:szCs w:val="28"/>
        </w:rPr>
        <w:t>(2016 год – 0,23 куб. м. на 1 человека населения, 2015 год – 0,21 куб. м. на 1 человека населения).</w:t>
      </w:r>
    </w:p>
    <w:p w:rsidR="005E6223" w:rsidRPr="004D5100" w:rsidRDefault="005E6223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>Зарегистрировано сокращение объемов потребления по следующим энергетическим ресурсам:</w:t>
      </w:r>
    </w:p>
    <w:p w:rsidR="005E6223" w:rsidRPr="004D5100" w:rsidRDefault="005E6223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 xml:space="preserve">тепловая энергия – на 20,0% (2016 год – 0,16 Гкал на 1 кв.м. </w:t>
      </w:r>
      <w:r w:rsidR="004D5100" w:rsidRPr="004D5100">
        <w:rPr>
          <w:sz w:val="28"/>
          <w:szCs w:val="28"/>
        </w:rPr>
        <w:t>общей площади, 2015 год – 0,20 Гкал на 1 кв. м. общей площади);</w:t>
      </w:r>
    </w:p>
    <w:p w:rsidR="004D5100" w:rsidRPr="004D5100" w:rsidRDefault="004D5100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>холодная вода – на 19,0% (2016 год – 2,21 куб. м. на 1 человека населения, 2015 год – 2,73 куб. м. на 1 человека населения).</w:t>
      </w:r>
    </w:p>
    <w:p w:rsidR="004D5100" w:rsidRPr="004D5100" w:rsidRDefault="004D5100" w:rsidP="00436FEC">
      <w:pPr>
        <w:spacing w:line="360" w:lineRule="atLeas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>Удельная величина потребления природного газа осталась на уровне 2015 года и составила 0,05 куб.м. на 1 человека населения.</w:t>
      </w:r>
    </w:p>
    <w:p w:rsidR="005D7024" w:rsidRPr="004D5100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>Дальнейшее снижение значений показателей будет  достигаться путем рационального использования ресурсов и оснащения учреждений приборами учёта.</w:t>
      </w:r>
    </w:p>
    <w:p w:rsidR="005D7024" w:rsidRPr="004D5100" w:rsidRDefault="005D7024" w:rsidP="005D7024">
      <w:pPr>
        <w:spacing w:line="360" w:lineRule="atLeast"/>
        <w:ind w:firstLine="709"/>
        <w:jc w:val="center"/>
        <w:rPr>
          <w:sz w:val="28"/>
          <w:szCs w:val="28"/>
        </w:rPr>
      </w:pPr>
      <w:r w:rsidRPr="004D5100">
        <w:rPr>
          <w:sz w:val="28"/>
          <w:szCs w:val="28"/>
        </w:rPr>
        <w:t>________________________</w:t>
      </w:r>
      <w:r w:rsidR="00436FEC">
        <w:rPr>
          <w:sz w:val="28"/>
          <w:szCs w:val="28"/>
        </w:rPr>
        <w:t xml:space="preserve">  </w:t>
      </w:r>
    </w:p>
    <w:sectPr w:rsidR="005D7024" w:rsidRPr="004D5100" w:rsidSect="00436FEC">
      <w:footerReference w:type="default" r:id="rId7"/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47" w:rsidRDefault="00B63447" w:rsidP="00C13821">
      <w:r>
        <w:separator/>
      </w:r>
    </w:p>
  </w:endnote>
  <w:endnote w:type="continuationSeparator" w:id="0">
    <w:p w:rsidR="00B63447" w:rsidRDefault="00B63447" w:rsidP="00C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13744"/>
      <w:docPartObj>
        <w:docPartGallery w:val="Page Numbers (Bottom of Page)"/>
        <w:docPartUnique/>
      </w:docPartObj>
    </w:sdtPr>
    <w:sdtEndPr/>
    <w:sdtContent>
      <w:p w:rsidR="00C13821" w:rsidRDefault="00C138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A9">
          <w:rPr>
            <w:noProof/>
          </w:rPr>
          <w:t>1</w:t>
        </w:r>
        <w:r>
          <w:fldChar w:fldCharType="end"/>
        </w:r>
      </w:p>
    </w:sdtContent>
  </w:sdt>
  <w:p w:rsidR="00C13821" w:rsidRDefault="00C138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47" w:rsidRDefault="00B63447" w:rsidP="00C13821">
      <w:r>
        <w:separator/>
      </w:r>
    </w:p>
  </w:footnote>
  <w:footnote w:type="continuationSeparator" w:id="0">
    <w:p w:rsidR="00B63447" w:rsidRDefault="00B63447" w:rsidP="00C1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24"/>
    <w:rsid w:val="0002038C"/>
    <w:rsid w:val="00023F89"/>
    <w:rsid w:val="00032057"/>
    <w:rsid w:val="00046656"/>
    <w:rsid w:val="00093711"/>
    <w:rsid w:val="000E29F6"/>
    <w:rsid w:val="000E45FE"/>
    <w:rsid w:val="00104DCE"/>
    <w:rsid w:val="00113E31"/>
    <w:rsid w:val="00113F17"/>
    <w:rsid w:val="00114DB9"/>
    <w:rsid w:val="00154A93"/>
    <w:rsid w:val="001751D0"/>
    <w:rsid w:val="001A051F"/>
    <w:rsid w:val="001B606C"/>
    <w:rsid w:val="001E5DD0"/>
    <w:rsid w:val="0025359D"/>
    <w:rsid w:val="00266922"/>
    <w:rsid w:val="0026755A"/>
    <w:rsid w:val="00276092"/>
    <w:rsid w:val="00293215"/>
    <w:rsid w:val="002A2DCE"/>
    <w:rsid w:val="002D6129"/>
    <w:rsid w:val="002F758D"/>
    <w:rsid w:val="00355442"/>
    <w:rsid w:val="003664A4"/>
    <w:rsid w:val="00390D6B"/>
    <w:rsid w:val="00394C1D"/>
    <w:rsid w:val="003B0D61"/>
    <w:rsid w:val="003C31F0"/>
    <w:rsid w:val="00411FA6"/>
    <w:rsid w:val="00432EF3"/>
    <w:rsid w:val="00436FEC"/>
    <w:rsid w:val="0044693B"/>
    <w:rsid w:val="00456D1B"/>
    <w:rsid w:val="004701E6"/>
    <w:rsid w:val="004817F3"/>
    <w:rsid w:val="0048248F"/>
    <w:rsid w:val="004C6F02"/>
    <w:rsid w:val="004D5100"/>
    <w:rsid w:val="0055432E"/>
    <w:rsid w:val="0055637D"/>
    <w:rsid w:val="005A40A8"/>
    <w:rsid w:val="005B5110"/>
    <w:rsid w:val="005D7024"/>
    <w:rsid w:val="005E6223"/>
    <w:rsid w:val="005F4950"/>
    <w:rsid w:val="00635936"/>
    <w:rsid w:val="006A4AE2"/>
    <w:rsid w:val="006F5DA5"/>
    <w:rsid w:val="00703A6D"/>
    <w:rsid w:val="00735A3D"/>
    <w:rsid w:val="007A0D6D"/>
    <w:rsid w:val="007D2ED3"/>
    <w:rsid w:val="007D69AE"/>
    <w:rsid w:val="00813130"/>
    <w:rsid w:val="00814487"/>
    <w:rsid w:val="008607EC"/>
    <w:rsid w:val="008E4178"/>
    <w:rsid w:val="00935596"/>
    <w:rsid w:val="00940415"/>
    <w:rsid w:val="00973436"/>
    <w:rsid w:val="0097575A"/>
    <w:rsid w:val="00992AF4"/>
    <w:rsid w:val="009C5674"/>
    <w:rsid w:val="009D33C9"/>
    <w:rsid w:val="009E3B62"/>
    <w:rsid w:val="00A26D4A"/>
    <w:rsid w:val="00A32BD6"/>
    <w:rsid w:val="00A51E91"/>
    <w:rsid w:val="00A62BD0"/>
    <w:rsid w:val="00B0366F"/>
    <w:rsid w:val="00B2505A"/>
    <w:rsid w:val="00B468C7"/>
    <w:rsid w:val="00B503FA"/>
    <w:rsid w:val="00B57813"/>
    <w:rsid w:val="00B63447"/>
    <w:rsid w:val="00C13821"/>
    <w:rsid w:val="00CF29A9"/>
    <w:rsid w:val="00D005AC"/>
    <w:rsid w:val="00D410CE"/>
    <w:rsid w:val="00D815F6"/>
    <w:rsid w:val="00DC68C9"/>
    <w:rsid w:val="00DE2934"/>
    <w:rsid w:val="00EC69A4"/>
    <w:rsid w:val="00F03496"/>
    <w:rsid w:val="00F165B3"/>
    <w:rsid w:val="00F233BF"/>
    <w:rsid w:val="00F828F7"/>
    <w:rsid w:val="00FA4998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13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Екатерина Будайханова</cp:lastModifiedBy>
  <cp:revision>51</cp:revision>
  <cp:lastPrinted>2017-04-26T08:41:00Z</cp:lastPrinted>
  <dcterms:created xsi:type="dcterms:W3CDTF">2016-04-27T08:19:00Z</dcterms:created>
  <dcterms:modified xsi:type="dcterms:W3CDTF">2017-04-26T13:37:00Z</dcterms:modified>
</cp:coreProperties>
</file>