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FE" w:rsidRDefault="00B561EF">
      <w:r>
        <w:t xml:space="preserve">Муниципальные контракты по благоустройству дворовых территорий, общественных территорий и городских парков заключены. </w:t>
      </w:r>
      <w:r>
        <w:t>Работы по благоустройству парка ОЦБК идут полным ходом.</w:t>
      </w:r>
      <w:r>
        <w:t xml:space="preserve"> </w:t>
      </w:r>
      <w:bookmarkStart w:id="0" w:name="_GoBack"/>
      <w:bookmarkEnd w:id="0"/>
      <w:r>
        <w:t xml:space="preserve">Работы будут выполнены ко дню города Окуловка. </w:t>
      </w:r>
    </w:p>
    <w:sectPr w:rsidR="00D1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EF"/>
    <w:rsid w:val="00B561EF"/>
    <w:rsid w:val="00D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2017-08-25T12:22:00Z</dcterms:created>
  <dcterms:modified xsi:type="dcterms:W3CDTF">2017-08-25T12:25:00Z</dcterms:modified>
</cp:coreProperties>
</file>