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EE" w:rsidRDefault="00EC3CEE" w:rsidP="00EC3CEE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EC3CEE" w:rsidRPr="00A950F4" w:rsidRDefault="00A950F4" w:rsidP="00A950F4">
      <w:pPr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A950F4">
        <w:rPr>
          <w:b/>
          <w:color w:val="000000"/>
          <w:sz w:val="28"/>
          <w:szCs w:val="28"/>
        </w:rPr>
        <w:t>Полномочия органов местного самоуправления в части регулирования оборота алкоголь</w:t>
      </w:r>
      <w:bookmarkStart w:id="0" w:name="_GoBack"/>
      <w:bookmarkEnd w:id="0"/>
      <w:r w:rsidRPr="00A950F4">
        <w:rPr>
          <w:b/>
          <w:color w:val="000000"/>
          <w:sz w:val="28"/>
          <w:szCs w:val="28"/>
        </w:rPr>
        <w:t>ной продукции на территории Новгородской области</w:t>
      </w:r>
    </w:p>
    <w:p w:rsidR="00A950F4" w:rsidRDefault="00A950F4" w:rsidP="00EC3CEE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</w:p>
    <w:p w:rsidR="00EC3CEE" w:rsidRPr="00EC3CEE" w:rsidRDefault="00EC3CEE" w:rsidP="00B44E6D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>В соответствии с действующим законодательством розничная продажа алкогольной продукции и розничная продажа алкогольной продукции при оказании услуг общественного питания, как известно не допускаются: на территориях, прилегающих:</w:t>
      </w:r>
    </w:p>
    <w:p w:rsidR="00EC3CEE" w:rsidRPr="00EC3CEE" w:rsidRDefault="00EC3CEE" w:rsidP="00B44E6D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EC3CEE" w:rsidRPr="00EC3CEE" w:rsidRDefault="00EC3CEE" w:rsidP="00B44E6D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EC3CEE">
        <w:rPr>
          <w:color w:val="000000"/>
          <w:sz w:val="28"/>
          <w:szCs w:val="28"/>
        </w:rPr>
        <w:t>находящимся</w:t>
      </w:r>
      <w:proofErr w:type="gramEnd"/>
      <w:r w:rsidRPr="00EC3CEE">
        <w:rPr>
          <w:color w:val="000000"/>
          <w:sz w:val="28"/>
          <w:szCs w:val="28"/>
        </w:rPr>
        <w:t xml:space="preserve"> во владении и (или) пользовании организаций, осуществляющих обучение несовершеннолетних;</w:t>
      </w:r>
    </w:p>
    <w:p w:rsidR="00EC3CEE" w:rsidRPr="00EC3CEE" w:rsidRDefault="00EC3CEE" w:rsidP="00B44E6D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proofErr w:type="gramStart"/>
      <w:r w:rsidRPr="00EC3CEE">
        <w:rPr>
          <w:color w:val="000000"/>
          <w:sz w:val="28"/>
          <w:szCs w:val="28"/>
        </w:rPr>
        <w:t>находящимся</w:t>
      </w:r>
      <w:proofErr w:type="gramEnd"/>
      <w:r w:rsidRPr="00EC3CEE">
        <w:rPr>
          <w:color w:val="000000"/>
          <w:sz w:val="28"/>
          <w:szCs w:val="28"/>
        </w:rPr>
        <w:t xml:space="preserve"> во владении и (или) пользовании юридических лиц и индивидуальных предпринимателей, осуществляющих медицинскую деятельность на основании лицензии;</w:t>
      </w:r>
    </w:p>
    <w:p w:rsidR="00EC3CEE" w:rsidRPr="00EC3CEE" w:rsidRDefault="00EC3CEE" w:rsidP="00B44E6D">
      <w:pPr>
        <w:shd w:val="clear" w:color="auto" w:fill="FFFFFF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EC3CEE">
        <w:rPr>
          <w:color w:val="000000"/>
          <w:sz w:val="28"/>
          <w:szCs w:val="28"/>
        </w:rPr>
        <w:t>недвижимости</w:t>
      </w:r>
      <w:proofErr w:type="gramEnd"/>
      <w:r w:rsidRPr="00EC3CEE">
        <w:rPr>
          <w:color w:val="000000"/>
          <w:sz w:val="28"/>
          <w:szCs w:val="28"/>
        </w:rPr>
        <w:t xml:space="preserve"> и права на которые зарегистрированы в установленном порядке, за исключением времени проведения детско-юношеских спортивных мероприятий для организаций оказывающих услуги общественного питания;</w:t>
      </w:r>
    </w:p>
    <w:p w:rsidR="00EC3CEE" w:rsidRPr="00EC3CEE" w:rsidRDefault="00EC3CEE" w:rsidP="00B44E6D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>Причем указанный запрет,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деятельности.</w:t>
      </w:r>
    </w:p>
    <w:p w:rsidR="00EC3CEE" w:rsidRPr="00EC3CEE" w:rsidRDefault="00EC3CEE" w:rsidP="00B44E6D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>Границы прилегающих территорий, определяются с учетом результатов общественных обсуждений органами местного самоуправления, в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РФ от 27.12.2012 N 1425.</w:t>
      </w:r>
    </w:p>
    <w:p w:rsidR="00EC3CEE" w:rsidRPr="00EC3CEE" w:rsidRDefault="00EC3CEE" w:rsidP="00B44E6D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>Комитет промышленности и торговли Новгородской области информируют органы местного самоуправления о расположенных на территории соответствующего муниципального образования организациях, осуществляющих розничную продажу алкогольной продукции.</w:t>
      </w:r>
    </w:p>
    <w:p w:rsidR="00EC3CEE" w:rsidRPr="00EC3CEE" w:rsidRDefault="00EC3CEE" w:rsidP="00B44E6D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EC3CEE">
        <w:rPr>
          <w:color w:val="000000"/>
          <w:sz w:val="28"/>
          <w:szCs w:val="28"/>
        </w:rPr>
        <w:t xml:space="preserve">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территорий, информируют о нем расположенные на их территориях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EC3CEE">
        <w:rPr>
          <w:color w:val="000000"/>
          <w:sz w:val="28"/>
          <w:szCs w:val="28"/>
        </w:rPr>
        <w:t>пуаре</w:t>
      </w:r>
      <w:proofErr w:type="spellEnd"/>
      <w:r w:rsidRPr="00EC3CEE">
        <w:rPr>
          <w:color w:val="000000"/>
          <w:sz w:val="28"/>
          <w:szCs w:val="28"/>
        </w:rPr>
        <w:t>, медовухи.</w:t>
      </w:r>
    </w:p>
    <w:p w:rsidR="00861A3F" w:rsidRDefault="00EC3CEE" w:rsidP="00B44E6D">
      <w:pPr>
        <w:shd w:val="clear" w:color="auto" w:fill="FFFFFF"/>
        <w:spacing w:line="360" w:lineRule="exact"/>
        <w:jc w:val="both"/>
      </w:pPr>
      <w:r w:rsidRPr="00EC3CEE">
        <w:rPr>
          <w:color w:val="000000"/>
          <w:sz w:val="28"/>
          <w:szCs w:val="28"/>
        </w:rPr>
        <w:t>Порядок информирования, установлен Постановлением Правительства Новгородской области от 08.06.2017 N 199</w:t>
      </w:r>
    </w:p>
    <w:sectPr w:rsidR="00861A3F" w:rsidSect="00EC3CEE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39"/>
    <w:rsid w:val="00257639"/>
    <w:rsid w:val="00457D16"/>
    <w:rsid w:val="008F2349"/>
    <w:rsid w:val="00A950F4"/>
    <w:rsid w:val="00B44E6D"/>
    <w:rsid w:val="00E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Company>Правительство Новгородской области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Елена Николаевна</dc:creator>
  <cp:keywords/>
  <dc:description/>
  <cp:lastModifiedBy>Булавкина Елена Николаевна</cp:lastModifiedBy>
  <cp:revision>4</cp:revision>
  <dcterms:created xsi:type="dcterms:W3CDTF">2017-11-21T05:58:00Z</dcterms:created>
  <dcterms:modified xsi:type="dcterms:W3CDTF">2017-11-21T06:08:00Z</dcterms:modified>
</cp:coreProperties>
</file>