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2" w:rsidRDefault="006E7EB2" w:rsidP="006E7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B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6E7EB2" w:rsidRPr="006E7EB2" w:rsidRDefault="006E7EB2" w:rsidP="006E7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участие в выставке-ярмарке.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Регистрационный взнос (обязательный платеж) - 10 000 руб. </w:t>
      </w:r>
    </w:p>
    <w:p w:rsidR="006E7EB2" w:rsidRPr="00A16EAC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EAC">
        <w:rPr>
          <w:rFonts w:ascii="Times New Roman" w:hAnsi="Times New Roman" w:cs="Times New Roman"/>
          <w:sz w:val="28"/>
          <w:szCs w:val="28"/>
        </w:rPr>
        <w:t>тоимость аренды 1 м² оборудованной площади – 1 000 руб. (минимальная площадь – 4,2 м²).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з</w:t>
      </w:r>
      <w:r w:rsidRPr="006F6F72">
        <w:rPr>
          <w:rFonts w:ascii="Times New Roman" w:hAnsi="Times New Roman" w:cs="Times New Roman"/>
          <w:sz w:val="28"/>
          <w:szCs w:val="28"/>
        </w:rPr>
        <w:t xml:space="preserve">аочное участие в выставке-ярмарке - 30 000 руб. 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Регистрационный взнос за участие в Деловой миссии - 60 000 руб.</w:t>
      </w:r>
    </w:p>
    <w:p w:rsidR="006E7EB2" w:rsidRDefault="006E7EB2" w:rsidP="006E7E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В стоимость входят: программа Деловой миссии, внесение информации о компании в программу, организация встреч B2B (5 компаний) с потенциальными клиентами (оптовиками) для переговоров с руководителями и менеджерами компаний отрасли (</w:t>
      </w:r>
      <w:proofErr w:type="spellStart"/>
      <w:r w:rsidRPr="006F6F7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6F6F72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Дума), полный перевод во время деловых встреч, экскурсионная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и культурная программы, оперативное реагирование на любые вопросы.</w:t>
      </w:r>
    </w:p>
    <w:p w:rsidR="006E7EB2" w:rsidRDefault="006E7EB2" w:rsidP="006E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При оформлении коллективного стенда, Деловая миссия будет одна на всех участников - 50 000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EAC">
        <w:rPr>
          <w:rFonts w:ascii="Times New Roman" w:hAnsi="Times New Roman" w:cs="Times New Roman"/>
          <w:sz w:val="28"/>
          <w:szCs w:val="28"/>
        </w:rPr>
        <w:t xml:space="preserve"> (по одному представителю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AC">
        <w:rPr>
          <w:rFonts w:ascii="Times New Roman" w:hAnsi="Times New Roman" w:cs="Times New Roman"/>
          <w:sz w:val="28"/>
          <w:szCs w:val="28"/>
        </w:rPr>
        <w:t>компании-участника).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64">
        <w:rPr>
          <w:rFonts w:ascii="Times New Roman" w:hAnsi="Times New Roman" w:cs="Times New Roman"/>
          <w:sz w:val="28"/>
          <w:szCs w:val="28"/>
        </w:rPr>
        <w:t>Российские производители продуктов питания со статусом субъекта МСП могут арендовать стандартное торговое место по льготной цене, в совокупности не более 20% (11 торговых мест) от общей площади Российской Национальной выставки (для этого необходимо отправить письмо на адрес export@fondstab.ru со следующей информацией: презентация компании, список реализуемой продукции и официальное подтверждение статуса субъекта МСП). Скидка 100% - за аренду стандартной площади (4,2 м2) для Российских производителей продуктов питания со статусом субъекта МСП, при заключении договора с оператором мероприятия.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 xml:space="preserve">Реклама в официальном каталоге выставки-ярмарки входит в пакет участника.                         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Участники мероприятия самостоятельно оплачивают стоимость визы (4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F7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5 200 руб.), страхование, перелет, трансферы, проживание и командировочные расходы, логистику товара.</w:t>
      </w:r>
    </w:p>
    <w:p w:rsidR="006E7EB2" w:rsidRPr="00A16EAC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Деловой союз Евразии в Латвии берет на себя полное сопровождение участников на всех этапах выставки: оформление и доставка продукции, оформление таможенных и разрешительных документов, размещение на выставочном пространстве, услуги переводчиков, предоставление продавцов – носителей латышского языка, реализация продукции, непроданной на выставке и т.п.</w:t>
      </w:r>
    </w:p>
    <w:p w:rsidR="002D0570" w:rsidRDefault="002D0570"/>
    <w:sectPr w:rsidR="002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0CE"/>
    <w:multiLevelType w:val="hybridMultilevel"/>
    <w:tmpl w:val="DDA83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B2"/>
    <w:rsid w:val="002D0570"/>
    <w:rsid w:val="006E7EB2"/>
    <w:rsid w:val="00A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0C0"/>
  <w15:chartTrackingRefBased/>
  <w15:docId w15:val="{84C4DD9A-3647-44FC-909F-1A7E644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EB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Надежда Алексеевна</dc:creator>
  <cp:keywords/>
  <dc:description/>
  <cp:lastModifiedBy>Глазкова Надежда Алексеевна</cp:lastModifiedBy>
  <cp:revision>1</cp:revision>
  <dcterms:created xsi:type="dcterms:W3CDTF">2017-12-04T07:07:00Z</dcterms:created>
  <dcterms:modified xsi:type="dcterms:W3CDTF">2017-12-04T07:07:00Z</dcterms:modified>
</cp:coreProperties>
</file>