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C" w:rsidRDefault="007D3CB3" w:rsidP="00F253BC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ПРОЕКТ</w:t>
      </w:r>
    </w:p>
    <w:p w:rsidR="00F253BC" w:rsidRDefault="00F253BC" w:rsidP="00F253BC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3BC" w:rsidRDefault="00F253BC" w:rsidP="00F253BC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F253BC" w:rsidRDefault="00F253BC" w:rsidP="00F253BC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253BC" w:rsidRDefault="00F253BC" w:rsidP="00F253B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F253BC" w:rsidRDefault="00F253BC" w:rsidP="00F253BC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3BC" w:rsidRDefault="00F253BC" w:rsidP="00F253BC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Порядок</w:t>
      </w:r>
    </w:p>
    <w:p w:rsidR="00F253BC" w:rsidRDefault="00F253BC" w:rsidP="00F253BC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муниципального района</w:t>
      </w:r>
    </w:p>
    <w:p w:rsidR="00F253BC" w:rsidRDefault="00F253BC" w:rsidP="00F253BC">
      <w:pPr>
        <w:spacing w:line="320" w:lineRule="exact"/>
        <w:ind w:firstLine="851"/>
        <w:rPr>
          <w:rFonts w:ascii="Times New Roman" w:hAnsi="Times New Roman"/>
          <w:sz w:val="28"/>
          <w:szCs w:val="28"/>
        </w:rPr>
      </w:pPr>
    </w:p>
    <w:p w:rsidR="00F253BC" w:rsidRDefault="00F253BC" w:rsidP="00F253B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253BC" w:rsidRDefault="00F253BC" w:rsidP="00F253B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__________________</w:t>
      </w:r>
    </w:p>
    <w:p w:rsidR="00F253BC" w:rsidRDefault="00F253BC" w:rsidP="00F253B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3BC" w:rsidRDefault="00F253BC" w:rsidP="00F253B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253BC" w:rsidRDefault="00F253BC" w:rsidP="00F253BC">
      <w:pPr>
        <w:autoSpaceDE w:val="0"/>
        <w:autoSpaceDN w:val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F253BC" w:rsidRDefault="003702F8" w:rsidP="00F253B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3BC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53B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253B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="00F253BC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 w:rsidR="00F253B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253BC"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Главы </w:t>
      </w:r>
      <w:proofErr w:type="spellStart"/>
      <w:r w:rsidR="00F253B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253BC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="00F253B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253BC">
        <w:rPr>
          <w:rFonts w:ascii="Times New Roman" w:hAnsi="Times New Roman" w:cs="Times New Roman"/>
          <w:sz w:val="28"/>
          <w:szCs w:val="28"/>
        </w:rPr>
        <w:t xml:space="preserve"> муниципального района 14.02.2019 года № 219 (в редакции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53BC">
        <w:rPr>
          <w:rFonts w:ascii="Times New Roman" w:hAnsi="Times New Roman" w:cs="Times New Roman"/>
          <w:sz w:val="28"/>
          <w:szCs w:val="28"/>
        </w:rPr>
        <w:t>от 28.02.2019 № 222), изложив п.3.5 в следующей редакции:</w:t>
      </w:r>
    </w:p>
    <w:p w:rsidR="00F253BC" w:rsidRDefault="003702F8" w:rsidP="00F253BC">
      <w:pPr>
        <w:suppressAutoHyphens/>
        <w:spacing w:line="320" w:lineRule="exac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3BC">
        <w:rPr>
          <w:rFonts w:ascii="Times New Roman" w:hAnsi="Times New Roman"/>
          <w:sz w:val="28"/>
          <w:szCs w:val="28"/>
        </w:rPr>
        <w:t>«3.</w:t>
      </w:r>
      <w:r w:rsidR="00F253BC" w:rsidRPr="00C50ADF">
        <w:rPr>
          <w:rFonts w:ascii="Times New Roman" w:hAnsi="Times New Roman" w:cs="Times New Roman"/>
          <w:sz w:val="28"/>
          <w:szCs w:val="28"/>
        </w:rPr>
        <w:t>5</w:t>
      </w:r>
      <w:r w:rsidR="00C50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ADF" w:rsidRPr="00C50ADF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одной второй членов конкурсной комиссии от числа членов, назначенных Думой </w:t>
      </w:r>
      <w:proofErr w:type="spellStart"/>
      <w:r w:rsidR="00C50ADF" w:rsidRPr="00C50AD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50ADF" w:rsidRPr="00C50ADF">
        <w:rPr>
          <w:rFonts w:ascii="Times New Roman" w:hAnsi="Times New Roman" w:cs="Times New Roman"/>
          <w:sz w:val="28"/>
          <w:szCs w:val="28"/>
        </w:rPr>
        <w:t xml:space="preserve"> муниципального района, не менее одной второй членов конкурсной комиссии от числа членов, назначенных </w:t>
      </w:r>
      <w:r w:rsidR="00C50ADF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C50AD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50ADF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C50ADF" w:rsidRPr="00C50ADF">
        <w:rPr>
          <w:rFonts w:ascii="Times New Roman" w:hAnsi="Times New Roman" w:cs="Times New Roman"/>
          <w:sz w:val="28"/>
          <w:szCs w:val="28"/>
        </w:rPr>
        <w:t xml:space="preserve"> и не менее одной второй членов конкурсной комиссии от числа членов, назначенных Губернатором Новгородской области</w:t>
      </w:r>
      <w:r w:rsidR="00F253BC">
        <w:rPr>
          <w:rFonts w:ascii="Times New Roman" w:hAnsi="Times New Roman"/>
          <w:sz w:val="28"/>
          <w:szCs w:val="28"/>
        </w:rPr>
        <w:t>».</w:t>
      </w:r>
      <w:proofErr w:type="gramEnd"/>
    </w:p>
    <w:p w:rsidR="00F253BC" w:rsidRDefault="00F253BC" w:rsidP="00F253B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2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253BC" w:rsidRDefault="00F253BC" w:rsidP="00F253B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2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"Официальный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7D3CB3" w:rsidRDefault="007D3CB3" w:rsidP="00F253BC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3BC" w:rsidRDefault="00F253BC" w:rsidP="00F253BC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</w:p>
    <w:p w:rsidR="00F253BC" w:rsidRDefault="00F253BC" w:rsidP="00F253BC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Делами                                                           М.Я.Исаева</w:t>
      </w:r>
    </w:p>
    <w:p w:rsidR="00F253BC" w:rsidRDefault="00F253BC" w:rsidP="00F253BC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2F8" w:rsidRDefault="003702F8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F8" w:rsidRDefault="003702F8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F8" w:rsidRDefault="003702F8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F8" w:rsidRDefault="003702F8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F8" w:rsidRDefault="003702F8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F8" w:rsidRDefault="003702F8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BC" w:rsidRDefault="00F253BC" w:rsidP="00F253BC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253BC" w:rsidTr="00F253B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F253BC" w:rsidRDefault="00F253BC" w:rsidP="003702F8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BC" w:rsidTr="00F253B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3BC" w:rsidRDefault="00F253BC" w:rsidP="00F253BC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Порядок</w:t>
      </w:r>
    </w:p>
    <w:p w:rsidR="00F253BC" w:rsidRDefault="00F253BC" w:rsidP="00F253BC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F253BC" w:rsidTr="00F253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F253BC" w:rsidTr="00F253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C" w:rsidRDefault="00F253BC">
            <w:pPr>
              <w:tabs>
                <w:tab w:val="left" w:pos="68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BC" w:rsidTr="00F253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F253BC" w:rsidRDefault="00F253BC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3BC" w:rsidRDefault="00F253BC" w:rsidP="00F253BC">
      <w:pPr>
        <w:pStyle w:val="a3"/>
        <w:widowControl/>
        <w:spacing w:line="240" w:lineRule="exact"/>
        <w:rPr>
          <w:sz w:val="28"/>
          <w:szCs w:val="28"/>
        </w:rPr>
      </w:pPr>
    </w:p>
    <w:p w:rsidR="00F253BC" w:rsidRDefault="00F253BC" w:rsidP="00F253BC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96"/>
        <w:gridCol w:w="487"/>
        <w:gridCol w:w="294"/>
      </w:tblGrid>
      <w:tr w:rsidR="00F253BC" w:rsidTr="00F253BC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BC" w:rsidTr="00F253BC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BC" w:rsidTr="00F253BC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BC" w:rsidRDefault="00F253BC">
            <w:pPr>
              <w:widowControl w:val="0"/>
              <w:suppressAutoHyphens/>
              <w:spacing w:line="320" w:lineRule="exact"/>
              <w:ind w:firstLine="851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Порядок</w:t>
            </w:r>
          </w:p>
          <w:p w:rsidR="00F253BC" w:rsidRDefault="00F253BC">
            <w:pPr>
              <w:tabs>
                <w:tab w:val="left" w:pos="680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проведения конкурса по отбору кандидатур на должность Главы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Окуловского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муниципального района и избрания Главы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Окуловского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3BC" w:rsidTr="00F253BC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(заголовок к тексту)</w:t>
            </w:r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C" w:rsidRDefault="00F253B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Делами- 1-й экз. в дело,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F253BC" w:rsidTr="00F253BC">
        <w:trPr>
          <w:gridBefore w:val="1"/>
          <w:wBefore w:w="108" w:type="dxa"/>
          <w:jc w:val="center"/>
        </w:trPr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BC" w:rsidRDefault="00F253B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бумажный носитель, 4 электронный вид</w:t>
            </w:r>
          </w:p>
        </w:tc>
      </w:tr>
      <w:tr w:rsidR="00F253BC" w:rsidTr="00F253BC">
        <w:trPr>
          <w:gridAfter w:val="1"/>
          <w:wAfter w:w="284" w:type="dxa"/>
          <w:jc w:val="center"/>
        </w:trPr>
        <w:tc>
          <w:tcPr>
            <w:tcW w:w="3749" w:type="dxa"/>
            <w:gridSpan w:val="3"/>
          </w:tcPr>
          <w:p w:rsidR="00F253BC" w:rsidRDefault="00F253BC">
            <w:pPr>
              <w:pStyle w:val="a3"/>
              <w:spacing w:before="120" w:line="240" w:lineRule="exact"/>
              <w:ind w:right="-108" w:firstLine="720"/>
              <w:jc w:val="left"/>
              <w:rPr>
                <w:sz w:val="28"/>
                <w:szCs w:val="28"/>
              </w:rPr>
            </w:pPr>
          </w:p>
          <w:p w:rsidR="00F253BC" w:rsidRDefault="00F253BC">
            <w:pPr>
              <w:pStyle w:val="a3"/>
              <w:spacing w:before="120" w:line="240" w:lineRule="exact"/>
              <w:ind w:right="-108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C" w:rsidRDefault="00F253BC">
            <w:pPr>
              <w:pStyle w:val="a3"/>
              <w:spacing w:before="120" w:line="240" w:lineRule="exact"/>
              <w:ind w:right="369" w:firstLine="720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F253BC" w:rsidRDefault="00F253BC">
            <w:pPr>
              <w:pStyle w:val="a3"/>
              <w:spacing w:before="120" w:line="240" w:lineRule="exact"/>
              <w:ind w:right="369" w:firstLine="720"/>
              <w:jc w:val="left"/>
              <w:rPr>
                <w:sz w:val="28"/>
                <w:szCs w:val="28"/>
              </w:rPr>
            </w:pPr>
          </w:p>
          <w:p w:rsidR="00F253BC" w:rsidRDefault="00F253BC">
            <w:pPr>
              <w:pStyle w:val="a3"/>
              <w:spacing w:before="120" w:line="240" w:lineRule="exact"/>
              <w:ind w:right="369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М.Я.Исаева</w:t>
            </w:r>
          </w:p>
        </w:tc>
      </w:tr>
      <w:tr w:rsidR="00F253BC" w:rsidTr="00F253BC">
        <w:trPr>
          <w:gridAfter w:val="1"/>
          <w:wAfter w:w="284" w:type="dxa"/>
          <w:jc w:val="center"/>
        </w:trPr>
        <w:tc>
          <w:tcPr>
            <w:tcW w:w="3749" w:type="dxa"/>
            <w:gridSpan w:val="3"/>
          </w:tcPr>
          <w:p w:rsidR="00F253BC" w:rsidRDefault="00F253BC">
            <w:pPr>
              <w:pStyle w:val="a3"/>
              <w:spacing w:line="240" w:lineRule="exact"/>
              <w:ind w:right="-108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3BC" w:rsidRDefault="00F253BC">
            <w:pPr>
              <w:pStyle w:val="a3"/>
              <w:spacing w:line="240" w:lineRule="exact"/>
              <w:ind w:right="-118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:rsidR="00F253BC" w:rsidRDefault="00F253BC">
            <w:pPr>
              <w:pStyle w:val="a3"/>
              <w:spacing w:line="240" w:lineRule="exact"/>
              <w:ind w:right="-118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F253BC" w:rsidRDefault="00F253BC">
            <w:pPr>
              <w:pStyle w:val="a3"/>
              <w:spacing w:line="240" w:lineRule="exact"/>
              <w:ind w:right="369" w:firstLine="720"/>
              <w:jc w:val="center"/>
              <w:rPr>
                <w:sz w:val="28"/>
                <w:szCs w:val="28"/>
              </w:rPr>
            </w:pPr>
          </w:p>
        </w:tc>
      </w:tr>
    </w:tbl>
    <w:p w:rsidR="00F253BC" w:rsidRDefault="00F253BC" w:rsidP="00F253B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53BC" w:rsidRDefault="00F253BC" w:rsidP="00F2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53BC" w:rsidRDefault="00F253BC" w:rsidP="00F253BC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Порядок 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50ADF" w:rsidRDefault="00F253BC" w:rsidP="00F253B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ADF" w:rsidRDefault="00F253BC" w:rsidP="00F253BC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ADF">
        <w:rPr>
          <w:rFonts w:ascii="Times New Roman" w:hAnsi="Times New Roman" w:cs="Times New Roman"/>
          <w:sz w:val="28"/>
          <w:szCs w:val="28"/>
        </w:rPr>
        <w:t>п.3.5.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C50A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Порядка </w:t>
      </w:r>
      <w:r w:rsidR="00C50ADF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 w:rsidR="00C50ADF">
        <w:rPr>
          <w:rFonts w:ascii="Times New Roman" w:hAnsi="Times New Roman"/>
          <w:bCs/>
          <w:kern w:val="2"/>
          <w:sz w:val="28"/>
          <w:szCs w:val="28"/>
          <w:lang w:eastAsia="ar-SA"/>
        </w:rPr>
        <w:t>Окуловского</w:t>
      </w:r>
      <w:proofErr w:type="spellEnd"/>
      <w:r w:rsidR="00C50ADF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 w:rsidR="00C50ADF">
        <w:rPr>
          <w:rFonts w:ascii="Times New Roman" w:hAnsi="Times New Roman"/>
          <w:bCs/>
          <w:kern w:val="2"/>
          <w:sz w:val="28"/>
          <w:szCs w:val="28"/>
          <w:lang w:eastAsia="ar-SA"/>
        </w:rPr>
        <w:t>Окуловского</w:t>
      </w:r>
      <w:proofErr w:type="spellEnd"/>
      <w:r w:rsidR="00C50ADF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муниципального района, утвержденного </w:t>
      </w:r>
      <w:r w:rsidR="00C50AD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C50AD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50ADF">
        <w:rPr>
          <w:rFonts w:ascii="Times New Roman" w:hAnsi="Times New Roman" w:cs="Times New Roman"/>
          <w:sz w:val="28"/>
          <w:szCs w:val="28"/>
        </w:rPr>
        <w:t xml:space="preserve"> муниципального района 14.02.2019 года № 219</w:t>
      </w:r>
      <w:r w:rsidR="003024F8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C50ADF">
        <w:rPr>
          <w:rFonts w:ascii="Times New Roman" w:hAnsi="Times New Roman" w:cs="Times New Roman"/>
          <w:sz w:val="28"/>
          <w:szCs w:val="28"/>
        </w:rPr>
        <w:t xml:space="preserve">, </w:t>
      </w:r>
      <w:r w:rsidR="003024F8">
        <w:rPr>
          <w:rFonts w:ascii="Times New Roman" w:hAnsi="Times New Roman" w:cs="Times New Roman"/>
          <w:sz w:val="28"/>
          <w:szCs w:val="28"/>
        </w:rPr>
        <w:t>з</w:t>
      </w:r>
      <w:r w:rsidR="003024F8" w:rsidRPr="003024F8">
        <w:rPr>
          <w:rFonts w:ascii="Times New Roman" w:hAnsi="Times New Roman" w:cs="Times New Roman"/>
          <w:sz w:val="28"/>
          <w:szCs w:val="28"/>
        </w:rPr>
        <w:t xml:space="preserve">аседание конкурсной комиссии считается правомочным, если на нем присутствует не менее одной второй членов конкурсной комиссии от числа членов, назначенных Думой </w:t>
      </w:r>
      <w:proofErr w:type="spellStart"/>
      <w:r w:rsidR="003024F8" w:rsidRPr="003024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024F8" w:rsidRPr="003024F8">
        <w:rPr>
          <w:rFonts w:ascii="Times New Roman" w:hAnsi="Times New Roman" w:cs="Times New Roman"/>
          <w:sz w:val="28"/>
          <w:szCs w:val="28"/>
        </w:rPr>
        <w:t xml:space="preserve"> муниципального района, и не менее одной второй членов конкурсной</w:t>
      </w:r>
      <w:proofErr w:type="gramEnd"/>
      <w:r w:rsidR="003024F8" w:rsidRPr="003024F8">
        <w:rPr>
          <w:rFonts w:ascii="Times New Roman" w:hAnsi="Times New Roman" w:cs="Times New Roman"/>
          <w:sz w:val="28"/>
          <w:szCs w:val="28"/>
        </w:rPr>
        <w:t xml:space="preserve"> комиссии от числа членов, назначенных Губернатором Новгородской области</w:t>
      </w:r>
      <w:r w:rsidR="003024F8">
        <w:rPr>
          <w:rFonts w:ascii="Times New Roman" w:hAnsi="Times New Roman" w:cs="Times New Roman"/>
          <w:sz w:val="28"/>
          <w:szCs w:val="28"/>
        </w:rPr>
        <w:t>.</w:t>
      </w:r>
    </w:p>
    <w:p w:rsidR="003024F8" w:rsidRPr="003024F8" w:rsidRDefault="00F253BC" w:rsidP="00F075A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024F8">
        <w:rPr>
          <w:rFonts w:ascii="Times New Roman" w:hAnsi="Times New Roman"/>
          <w:bCs/>
          <w:sz w:val="28"/>
          <w:szCs w:val="28"/>
        </w:rPr>
        <w:t xml:space="preserve">Однако </w:t>
      </w:r>
      <w:r w:rsidR="003024F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024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024F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28.02.2019 № 222 в п.3.2. Порядка внесены изменения</w:t>
      </w:r>
      <w:r w:rsidR="00F075AD">
        <w:rPr>
          <w:rFonts w:ascii="Times New Roman" w:hAnsi="Times New Roman" w:cs="Times New Roman"/>
          <w:sz w:val="28"/>
          <w:szCs w:val="28"/>
        </w:rPr>
        <w:t>, согласно которым п</w:t>
      </w:r>
      <w:r w:rsidR="003024F8" w:rsidRPr="003024F8">
        <w:rPr>
          <w:rFonts w:ascii="Times New Roman" w:hAnsi="Times New Roman" w:cs="Times New Roman"/>
          <w:sz w:val="28"/>
          <w:szCs w:val="28"/>
        </w:rPr>
        <w:t>ри формировании конкурсной комиссии:</w:t>
      </w:r>
    </w:p>
    <w:p w:rsidR="003024F8" w:rsidRPr="003024F8" w:rsidRDefault="003024F8" w:rsidP="003024F8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024F8">
        <w:rPr>
          <w:rFonts w:ascii="Times New Roman" w:hAnsi="Times New Roman" w:cs="Times New Roman"/>
          <w:sz w:val="28"/>
          <w:szCs w:val="28"/>
        </w:rPr>
        <w:t xml:space="preserve">    пять членов конкурсной комиссии назначаются Думой </w:t>
      </w:r>
      <w:proofErr w:type="spellStart"/>
      <w:r w:rsidRPr="003024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024F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024F8" w:rsidRPr="003024F8" w:rsidRDefault="003024F8" w:rsidP="003024F8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024F8">
        <w:rPr>
          <w:rFonts w:ascii="Times New Roman" w:hAnsi="Times New Roman" w:cs="Times New Roman"/>
          <w:sz w:val="28"/>
          <w:szCs w:val="28"/>
        </w:rPr>
        <w:t xml:space="preserve">    пять членов конкурсной комиссии назначаются Советом депутатов </w:t>
      </w:r>
      <w:proofErr w:type="spellStart"/>
      <w:r w:rsidRPr="003024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024F8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024F8" w:rsidRPr="003024F8" w:rsidRDefault="003024F8" w:rsidP="003024F8">
      <w:pPr>
        <w:suppressAutoHyphens/>
        <w:spacing w:line="32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3024F8">
        <w:rPr>
          <w:rFonts w:ascii="Times New Roman" w:hAnsi="Times New Roman" w:cs="Times New Roman"/>
          <w:sz w:val="28"/>
          <w:szCs w:val="28"/>
        </w:rPr>
        <w:t>десять членов конкурсной комиссии назначаются Губернатором Новгородской области.</w:t>
      </w:r>
    </w:p>
    <w:p w:rsidR="006C4FF8" w:rsidRDefault="00F253BC" w:rsidP="006C4FF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Таким образом, в</w:t>
      </w:r>
      <w: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внести изменения, </w:t>
      </w:r>
      <w:r w:rsidR="003024F8">
        <w:rPr>
          <w:rFonts w:ascii="Times New Roman" w:hAnsi="Times New Roman" w:cs="Times New Roman"/>
          <w:sz w:val="28"/>
          <w:szCs w:val="28"/>
        </w:rPr>
        <w:t>уточнив правомочность заседания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F8">
        <w:rPr>
          <w:rFonts w:ascii="Times New Roman" w:hAnsi="Times New Roman"/>
          <w:sz w:val="28"/>
          <w:szCs w:val="28"/>
        </w:rPr>
        <w:t xml:space="preserve"> с учетом изменения </w:t>
      </w:r>
      <w:r w:rsidR="006C4FF8">
        <w:rPr>
          <w:rFonts w:ascii="Times New Roman" w:hAnsi="Times New Roman" w:cs="Times New Roman"/>
          <w:sz w:val="28"/>
          <w:szCs w:val="28"/>
        </w:rPr>
        <w:t>количества членов конкурсной комиссии,</w:t>
      </w:r>
      <w:r w:rsidR="006C4FF8">
        <w:t xml:space="preserve"> </w:t>
      </w:r>
      <w:r w:rsidR="006C4FF8">
        <w:rPr>
          <w:rFonts w:ascii="Times New Roman" w:hAnsi="Times New Roman"/>
          <w:sz w:val="28"/>
          <w:szCs w:val="28"/>
        </w:rPr>
        <w:t>назначаем</w:t>
      </w:r>
      <w:r w:rsidR="00F075AD">
        <w:rPr>
          <w:rFonts w:ascii="Times New Roman" w:hAnsi="Times New Roman"/>
          <w:sz w:val="28"/>
          <w:szCs w:val="28"/>
        </w:rPr>
        <w:t>ых</w:t>
      </w:r>
      <w:r w:rsidR="006C4FF8">
        <w:rPr>
          <w:rFonts w:ascii="Times New Roman" w:hAnsi="Times New Roman"/>
          <w:sz w:val="28"/>
          <w:szCs w:val="28"/>
        </w:rPr>
        <w:t xml:space="preserve"> Думой </w:t>
      </w:r>
      <w:proofErr w:type="spellStart"/>
      <w:r w:rsidR="006C4FF8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C4FF8">
        <w:rPr>
          <w:rFonts w:ascii="Times New Roman" w:hAnsi="Times New Roman"/>
          <w:sz w:val="28"/>
          <w:szCs w:val="28"/>
        </w:rPr>
        <w:t xml:space="preserve"> муниципального района (пять вместо десяти), и </w:t>
      </w:r>
      <w:r w:rsidR="00F075AD">
        <w:rPr>
          <w:rFonts w:ascii="Times New Roman" w:hAnsi="Times New Roman"/>
          <w:sz w:val="28"/>
          <w:szCs w:val="28"/>
        </w:rPr>
        <w:t xml:space="preserve">членов конкурсной комиссии, назначаемых Советом депутатов </w:t>
      </w:r>
      <w:proofErr w:type="spellStart"/>
      <w:r w:rsidR="00F075A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F075A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C4FF8">
        <w:rPr>
          <w:rFonts w:ascii="Times New Roman" w:hAnsi="Times New Roman"/>
          <w:sz w:val="28"/>
          <w:szCs w:val="28"/>
        </w:rPr>
        <w:t xml:space="preserve">. </w:t>
      </w:r>
    </w:p>
    <w:p w:rsidR="00F253BC" w:rsidRDefault="003024F8" w:rsidP="00F075A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3BC">
        <w:rPr>
          <w:sz w:val="28"/>
          <w:szCs w:val="28"/>
        </w:rPr>
        <w:t xml:space="preserve">  </w:t>
      </w:r>
      <w:proofErr w:type="spellStart"/>
      <w:r w:rsidR="00F253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253BC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F253BC" w:rsidRDefault="00F253BC" w:rsidP="00F253BC">
      <w:pPr>
        <w:pStyle w:val="a3"/>
        <w:spacing w:before="120" w:line="240" w:lineRule="exact"/>
        <w:ind w:right="-108"/>
        <w:rPr>
          <w:sz w:val="28"/>
          <w:szCs w:val="28"/>
        </w:rPr>
      </w:pPr>
    </w:p>
    <w:p w:rsidR="00F253BC" w:rsidRDefault="00F253BC" w:rsidP="00F253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М.Я.Исаева</w:t>
      </w:r>
    </w:p>
    <w:p w:rsidR="00337DB6" w:rsidRDefault="00337DB6"/>
    <w:sectPr w:rsidR="00337DB6" w:rsidSect="0033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53BC"/>
    <w:rsid w:val="000053A9"/>
    <w:rsid w:val="00021627"/>
    <w:rsid w:val="002D3F24"/>
    <w:rsid w:val="003024F8"/>
    <w:rsid w:val="00337DB6"/>
    <w:rsid w:val="003702F8"/>
    <w:rsid w:val="00440D07"/>
    <w:rsid w:val="006C4FF8"/>
    <w:rsid w:val="007D3CB3"/>
    <w:rsid w:val="00AD08FE"/>
    <w:rsid w:val="00B55577"/>
    <w:rsid w:val="00C50ADF"/>
    <w:rsid w:val="00F075AD"/>
    <w:rsid w:val="00F2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53BC"/>
    <w:pPr>
      <w:widowControl w:val="0"/>
      <w:autoSpaceDE w:val="0"/>
      <w:autoSpaceDN w:val="0"/>
      <w:spacing w:line="36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5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53BC"/>
    <w:rPr>
      <w:color w:val="0000FF"/>
      <w:u w:val="single"/>
    </w:rPr>
  </w:style>
  <w:style w:type="paragraph" w:customStyle="1" w:styleId="1">
    <w:name w:val="1"/>
    <w:basedOn w:val="a"/>
    <w:uiPriority w:val="99"/>
    <w:rsid w:val="00C50AD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941C8B93577B62D23CD3EF36AFCF7DD25F54A223ABE1A64DDF3DC57F3F2DBF8A7D6F278CEE2F3334E180AF116B2B7DDCA7BD549DB2308EC75487b8D7N" TargetMode="External"/><Relationship Id="rId4" Type="http://schemas.openxmlformats.org/officeDocument/2006/relationships/hyperlink" Target="consultantplus://offline/ref=E3941C8B93577B62D23CD3EF36AFCF7DD25F54A223ABE1A64DDF3DC57F3F2DBF8A7D6F278CEE2F3334E180AF116B2B7DDCA7BD549DB2308EC75487b8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ZaycevaSV</cp:lastModifiedBy>
  <cp:revision>5</cp:revision>
  <cp:lastPrinted>2019-03-21T12:12:00Z</cp:lastPrinted>
  <dcterms:created xsi:type="dcterms:W3CDTF">2019-03-21T08:21:00Z</dcterms:created>
  <dcterms:modified xsi:type="dcterms:W3CDTF">2019-03-21T12:14:00Z</dcterms:modified>
</cp:coreProperties>
</file>