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9C" w:rsidRPr="00A636C3" w:rsidRDefault="00A636C3" w:rsidP="007D399C">
      <w:pPr>
        <w:shd w:val="clear" w:color="auto" w:fill="FFFFFF"/>
        <w:spacing w:line="336" w:lineRule="exact"/>
        <w:ind w:left="3826"/>
        <w:rPr>
          <w:b/>
          <w:sz w:val="28"/>
          <w:szCs w:val="28"/>
        </w:rPr>
      </w:pPr>
      <w:r w:rsidRPr="00A636C3">
        <w:rPr>
          <w:b/>
          <w:color w:val="000000"/>
          <w:spacing w:val="9"/>
          <w:sz w:val="28"/>
          <w:szCs w:val="28"/>
        </w:rPr>
        <w:t xml:space="preserve">Заключение </w:t>
      </w:r>
    </w:p>
    <w:p w:rsidR="00A636C3" w:rsidRDefault="007D399C" w:rsidP="00F7348A">
      <w:pPr>
        <w:shd w:val="clear" w:color="auto" w:fill="FFFFFF"/>
        <w:spacing w:before="5" w:line="336" w:lineRule="exact"/>
        <w:ind w:right="5"/>
        <w:jc w:val="center"/>
        <w:rPr>
          <w:sz w:val="28"/>
          <w:szCs w:val="28"/>
        </w:rPr>
      </w:pPr>
      <w:r w:rsidRPr="00A636C3">
        <w:rPr>
          <w:color w:val="000000"/>
          <w:spacing w:val="1"/>
          <w:sz w:val="28"/>
          <w:szCs w:val="28"/>
        </w:rPr>
        <w:t xml:space="preserve">по результатам </w:t>
      </w:r>
      <w:r w:rsidR="004E2A6F" w:rsidRPr="00A636C3">
        <w:rPr>
          <w:color w:val="000000"/>
          <w:spacing w:val="1"/>
          <w:sz w:val="28"/>
          <w:szCs w:val="28"/>
        </w:rPr>
        <w:t>проведения</w:t>
      </w:r>
      <w:r w:rsidR="00F7348A" w:rsidRPr="00A636C3">
        <w:rPr>
          <w:color w:val="000000"/>
          <w:spacing w:val="1"/>
          <w:sz w:val="28"/>
          <w:szCs w:val="28"/>
        </w:rPr>
        <w:t xml:space="preserve"> независимой экспертизы </w:t>
      </w:r>
      <w:r w:rsidR="004E2A6F" w:rsidRPr="00A636C3">
        <w:rPr>
          <w:color w:val="000000"/>
          <w:spacing w:val="1"/>
          <w:sz w:val="28"/>
          <w:szCs w:val="28"/>
        </w:rPr>
        <w:t>по проекту</w:t>
      </w:r>
      <w:r w:rsidR="00F7348A" w:rsidRPr="00A636C3">
        <w:rPr>
          <w:color w:val="000000"/>
          <w:spacing w:val="1"/>
          <w:sz w:val="28"/>
          <w:szCs w:val="28"/>
        </w:rPr>
        <w:t xml:space="preserve"> </w:t>
      </w:r>
      <w:r w:rsidR="00DA3350" w:rsidRPr="00A636C3">
        <w:rPr>
          <w:color w:val="000000"/>
          <w:spacing w:val="1"/>
          <w:sz w:val="28"/>
          <w:szCs w:val="28"/>
        </w:rPr>
        <w:t xml:space="preserve">постановления Администрации Окуловского муниципального района </w:t>
      </w:r>
      <w:r w:rsidR="00A636C3" w:rsidRPr="00A636C3">
        <w:rPr>
          <w:sz w:val="28"/>
          <w:szCs w:val="28"/>
        </w:rPr>
        <w:t xml:space="preserve"> </w:t>
      </w:r>
    </w:p>
    <w:p w:rsidR="009C7BCF" w:rsidRPr="009C7BCF" w:rsidRDefault="009C7BCF" w:rsidP="009C7BC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9C7BCF">
        <w:rPr>
          <w:rFonts w:ascii="Times New Roman" w:hAnsi="Times New Roman" w:cs="Times New Roman"/>
          <w:b w:val="0"/>
          <w:sz w:val="28"/>
          <w:szCs w:val="28"/>
        </w:rPr>
        <w:t>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1F0480" w:rsidRDefault="001F0480" w:rsidP="00E71F6F">
      <w:pPr>
        <w:shd w:val="clear" w:color="auto" w:fill="FFFFFF"/>
        <w:spacing w:before="5" w:line="336" w:lineRule="exact"/>
        <w:ind w:right="5"/>
        <w:jc w:val="both"/>
        <w:rPr>
          <w:color w:val="000000"/>
          <w:spacing w:val="-25"/>
          <w:sz w:val="28"/>
          <w:szCs w:val="28"/>
        </w:rPr>
      </w:pPr>
    </w:p>
    <w:p w:rsidR="001F0480" w:rsidRPr="009C7BCF" w:rsidRDefault="00E71F6F" w:rsidP="009C7BCF">
      <w:pPr>
        <w:shd w:val="clear" w:color="auto" w:fill="FFFFFF"/>
        <w:spacing w:before="5" w:line="336" w:lineRule="exact"/>
        <w:ind w:right="5"/>
        <w:jc w:val="both"/>
        <w:rPr>
          <w:sz w:val="28"/>
          <w:szCs w:val="28"/>
        </w:rPr>
      </w:pPr>
      <w:r>
        <w:rPr>
          <w:color w:val="000000"/>
          <w:spacing w:val="-25"/>
          <w:sz w:val="28"/>
          <w:szCs w:val="28"/>
        </w:rPr>
        <w:t xml:space="preserve">               </w:t>
      </w:r>
      <w:r w:rsidR="007D399C" w:rsidRPr="00A636C3">
        <w:rPr>
          <w:color w:val="000000"/>
          <w:spacing w:val="-25"/>
          <w:sz w:val="28"/>
          <w:szCs w:val="28"/>
        </w:rPr>
        <w:t>1.</w:t>
      </w:r>
      <w:r w:rsidRPr="009C7BCF">
        <w:rPr>
          <w:color w:val="000000"/>
          <w:sz w:val="28"/>
          <w:szCs w:val="28"/>
        </w:rPr>
        <w:t xml:space="preserve">    </w:t>
      </w:r>
      <w:r w:rsidR="007D399C" w:rsidRPr="009C7BCF">
        <w:rPr>
          <w:color w:val="000000"/>
          <w:spacing w:val="2"/>
          <w:sz w:val="28"/>
          <w:szCs w:val="28"/>
        </w:rPr>
        <w:t xml:space="preserve">Срок  </w:t>
      </w:r>
      <w:r w:rsidR="004E2A6F" w:rsidRPr="009C7BCF">
        <w:rPr>
          <w:color w:val="000000"/>
          <w:spacing w:val="2"/>
          <w:sz w:val="28"/>
          <w:szCs w:val="28"/>
        </w:rPr>
        <w:t xml:space="preserve">  проведения    независимой экспертизы</w:t>
      </w:r>
      <w:r w:rsidR="007D399C" w:rsidRPr="009C7BCF">
        <w:rPr>
          <w:color w:val="000000"/>
          <w:spacing w:val="2"/>
          <w:sz w:val="28"/>
          <w:szCs w:val="28"/>
        </w:rPr>
        <w:t xml:space="preserve">   по   проекту</w:t>
      </w:r>
      <w:r w:rsidRPr="009C7BCF">
        <w:rPr>
          <w:sz w:val="28"/>
          <w:szCs w:val="28"/>
        </w:rPr>
        <w:t xml:space="preserve"> </w:t>
      </w:r>
      <w:r w:rsidR="001F0480" w:rsidRPr="009C7BCF">
        <w:rPr>
          <w:color w:val="000000"/>
          <w:spacing w:val="1"/>
          <w:sz w:val="28"/>
          <w:szCs w:val="28"/>
        </w:rPr>
        <w:t xml:space="preserve">постановления Администрации Окуловского муниципального района </w:t>
      </w:r>
      <w:r w:rsidR="001F0480" w:rsidRPr="009C7BCF">
        <w:rPr>
          <w:sz w:val="28"/>
          <w:szCs w:val="28"/>
        </w:rPr>
        <w:t xml:space="preserve"> </w:t>
      </w:r>
    </w:p>
    <w:p w:rsidR="009C7BCF" w:rsidRPr="009C7BCF" w:rsidRDefault="009C7BCF" w:rsidP="009C7BCF">
      <w:pPr>
        <w:pStyle w:val="ConsPlusTitle"/>
        <w:jc w:val="both"/>
        <w:rPr>
          <w:rFonts w:ascii="Times New Roman" w:hAnsi="Times New Roman" w:cs="Times New Roman"/>
          <w:b w:val="0"/>
          <w:sz w:val="28"/>
          <w:szCs w:val="28"/>
        </w:rPr>
      </w:pPr>
      <w:r w:rsidRPr="009C7BCF">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7D399C" w:rsidRPr="00A636C3" w:rsidRDefault="00F7348A" w:rsidP="001F0480">
      <w:pPr>
        <w:shd w:val="clear" w:color="auto" w:fill="FFFFFF"/>
        <w:spacing w:before="5" w:line="336" w:lineRule="exact"/>
        <w:ind w:right="5"/>
        <w:jc w:val="both"/>
        <w:rPr>
          <w:sz w:val="28"/>
          <w:szCs w:val="28"/>
        </w:rPr>
      </w:pPr>
      <w:r w:rsidRPr="00A636C3">
        <w:rPr>
          <w:color w:val="000000"/>
          <w:spacing w:val="-2"/>
          <w:sz w:val="28"/>
          <w:szCs w:val="28"/>
        </w:rPr>
        <w:t xml:space="preserve">с </w:t>
      </w:r>
      <w:r w:rsidR="009C7BCF">
        <w:rPr>
          <w:color w:val="000000"/>
          <w:spacing w:val="-2"/>
          <w:sz w:val="28"/>
          <w:szCs w:val="28"/>
        </w:rPr>
        <w:t>24</w:t>
      </w:r>
      <w:r w:rsidR="006C76A7" w:rsidRPr="00A636C3">
        <w:rPr>
          <w:color w:val="000000"/>
          <w:spacing w:val="-2"/>
          <w:sz w:val="28"/>
          <w:szCs w:val="28"/>
        </w:rPr>
        <w:t xml:space="preserve"> </w:t>
      </w:r>
      <w:r w:rsidR="009C7BCF">
        <w:rPr>
          <w:color w:val="000000"/>
          <w:spacing w:val="-2"/>
          <w:sz w:val="28"/>
          <w:szCs w:val="28"/>
        </w:rPr>
        <w:t>мая</w:t>
      </w:r>
      <w:r w:rsidR="001F0480">
        <w:rPr>
          <w:color w:val="000000"/>
          <w:spacing w:val="-2"/>
          <w:sz w:val="28"/>
          <w:szCs w:val="28"/>
        </w:rPr>
        <w:t xml:space="preserve"> </w:t>
      </w:r>
      <w:r w:rsidRPr="00A636C3">
        <w:rPr>
          <w:color w:val="000000"/>
          <w:spacing w:val="-2"/>
          <w:sz w:val="28"/>
          <w:szCs w:val="28"/>
        </w:rPr>
        <w:t>201</w:t>
      </w:r>
      <w:r w:rsidR="009C7BCF">
        <w:rPr>
          <w:color w:val="000000"/>
          <w:spacing w:val="-2"/>
          <w:sz w:val="28"/>
          <w:szCs w:val="28"/>
        </w:rPr>
        <w:t>9</w:t>
      </w:r>
      <w:r w:rsidRPr="00A636C3">
        <w:rPr>
          <w:color w:val="000000"/>
          <w:spacing w:val="-2"/>
          <w:sz w:val="28"/>
          <w:szCs w:val="28"/>
        </w:rPr>
        <w:t xml:space="preserve"> </w:t>
      </w:r>
      <w:r w:rsidR="004E2A6F" w:rsidRPr="00A636C3">
        <w:rPr>
          <w:color w:val="000000"/>
          <w:spacing w:val="-2"/>
          <w:sz w:val="28"/>
          <w:szCs w:val="28"/>
        </w:rPr>
        <w:t xml:space="preserve">года </w:t>
      </w:r>
      <w:r w:rsidRPr="00A636C3">
        <w:rPr>
          <w:color w:val="000000"/>
          <w:spacing w:val="-2"/>
          <w:sz w:val="28"/>
          <w:szCs w:val="28"/>
        </w:rPr>
        <w:t xml:space="preserve">по </w:t>
      </w:r>
      <w:r w:rsidR="009C7BCF">
        <w:rPr>
          <w:color w:val="000000"/>
          <w:spacing w:val="-2"/>
          <w:sz w:val="28"/>
          <w:szCs w:val="28"/>
        </w:rPr>
        <w:t>25</w:t>
      </w:r>
      <w:r w:rsidR="006C76A7" w:rsidRPr="00A636C3">
        <w:rPr>
          <w:color w:val="000000"/>
          <w:spacing w:val="-2"/>
          <w:sz w:val="28"/>
          <w:szCs w:val="28"/>
        </w:rPr>
        <w:t xml:space="preserve"> </w:t>
      </w:r>
      <w:r w:rsidR="009C7BCF">
        <w:rPr>
          <w:color w:val="000000"/>
          <w:spacing w:val="-2"/>
          <w:sz w:val="28"/>
          <w:szCs w:val="28"/>
        </w:rPr>
        <w:t>июн</w:t>
      </w:r>
      <w:bookmarkStart w:id="0" w:name="_GoBack"/>
      <w:bookmarkEnd w:id="0"/>
      <w:r w:rsidR="009C7BCF">
        <w:rPr>
          <w:color w:val="000000"/>
          <w:spacing w:val="-2"/>
          <w:sz w:val="28"/>
          <w:szCs w:val="28"/>
        </w:rPr>
        <w:t>я</w:t>
      </w:r>
      <w:r w:rsidR="00E71F6F">
        <w:rPr>
          <w:color w:val="000000"/>
          <w:spacing w:val="-2"/>
          <w:sz w:val="28"/>
          <w:szCs w:val="28"/>
        </w:rPr>
        <w:t xml:space="preserve"> </w:t>
      </w:r>
      <w:r w:rsidRPr="00A636C3">
        <w:rPr>
          <w:color w:val="000000"/>
          <w:spacing w:val="-2"/>
          <w:sz w:val="28"/>
          <w:szCs w:val="28"/>
        </w:rPr>
        <w:t>201</w:t>
      </w:r>
      <w:r w:rsidR="009C7BCF">
        <w:rPr>
          <w:color w:val="000000"/>
          <w:spacing w:val="-2"/>
          <w:sz w:val="28"/>
          <w:szCs w:val="28"/>
        </w:rPr>
        <w:t>9</w:t>
      </w:r>
      <w:r w:rsidRPr="00A636C3">
        <w:rPr>
          <w:color w:val="000000"/>
          <w:spacing w:val="-2"/>
          <w:sz w:val="28"/>
          <w:szCs w:val="28"/>
        </w:rPr>
        <w:t xml:space="preserve"> </w:t>
      </w:r>
      <w:r w:rsidR="00932047" w:rsidRPr="00A636C3">
        <w:rPr>
          <w:color w:val="000000"/>
          <w:spacing w:val="-2"/>
          <w:sz w:val="28"/>
          <w:szCs w:val="28"/>
        </w:rPr>
        <w:t>года.</w:t>
      </w:r>
    </w:p>
    <w:p w:rsidR="007D399C" w:rsidRDefault="00E71F6F" w:rsidP="001F0480">
      <w:pPr>
        <w:shd w:val="clear" w:color="auto" w:fill="FFFFFF"/>
        <w:spacing w:before="5" w:line="336" w:lineRule="exact"/>
        <w:ind w:right="5"/>
        <w:jc w:val="both"/>
        <w:rPr>
          <w:color w:val="000000"/>
          <w:spacing w:val="3"/>
          <w:sz w:val="28"/>
          <w:szCs w:val="28"/>
        </w:rPr>
      </w:pPr>
      <w:r>
        <w:rPr>
          <w:color w:val="000000"/>
          <w:spacing w:val="-10"/>
          <w:sz w:val="28"/>
          <w:szCs w:val="28"/>
        </w:rPr>
        <w:t xml:space="preserve">          </w:t>
      </w:r>
      <w:r w:rsidR="007D399C" w:rsidRPr="00A636C3">
        <w:rPr>
          <w:color w:val="000000"/>
          <w:spacing w:val="-10"/>
          <w:sz w:val="28"/>
          <w:szCs w:val="28"/>
        </w:rPr>
        <w:t>2.</w:t>
      </w:r>
      <w:r>
        <w:rPr>
          <w:color w:val="000000"/>
          <w:sz w:val="28"/>
          <w:szCs w:val="28"/>
        </w:rPr>
        <w:t xml:space="preserve">  </w:t>
      </w:r>
      <w:r w:rsidR="007D399C" w:rsidRPr="00A636C3">
        <w:rPr>
          <w:color w:val="000000"/>
          <w:spacing w:val="5"/>
          <w:sz w:val="28"/>
          <w:szCs w:val="28"/>
        </w:rPr>
        <w:t xml:space="preserve">Свод замечаний и предложений по результатам </w:t>
      </w:r>
      <w:r w:rsidR="004E2A6F" w:rsidRPr="00A636C3">
        <w:rPr>
          <w:color w:val="000000"/>
          <w:spacing w:val="5"/>
          <w:sz w:val="28"/>
          <w:szCs w:val="28"/>
        </w:rPr>
        <w:t xml:space="preserve">проведения </w:t>
      </w:r>
      <w:r w:rsidR="004E2A6F" w:rsidRPr="00A636C3">
        <w:rPr>
          <w:color w:val="000000"/>
          <w:spacing w:val="2"/>
          <w:sz w:val="28"/>
          <w:szCs w:val="28"/>
        </w:rPr>
        <w:t>независимой экспертизы   по   проекту</w:t>
      </w:r>
      <w:r w:rsidRPr="00E71F6F">
        <w:rPr>
          <w:sz w:val="28"/>
          <w:szCs w:val="28"/>
        </w:rPr>
        <w:t xml:space="preserve"> </w:t>
      </w:r>
      <w:r>
        <w:rPr>
          <w:sz w:val="28"/>
          <w:szCs w:val="28"/>
        </w:rPr>
        <w:t>о внесении изменений в Административный  регламент</w:t>
      </w:r>
      <w:r w:rsidR="004E2A6F" w:rsidRPr="00A636C3">
        <w:rPr>
          <w:color w:val="000000"/>
          <w:spacing w:val="3"/>
          <w:sz w:val="28"/>
          <w:szCs w:val="28"/>
        </w:rPr>
        <w:t>:</w:t>
      </w:r>
    </w:p>
    <w:p w:rsidR="00E71F6F" w:rsidRDefault="00E71F6F" w:rsidP="00E71F6F">
      <w:pPr>
        <w:shd w:val="clear" w:color="auto" w:fill="FFFFFF"/>
        <w:spacing w:before="5" w:line="336" w:lineRule="exact"/>
        <w:ind w:right="5"/>
        <w:jc w:val="both"/>
        <w:rPr>
          <w:sz w:val="28"/>
          <w:szCs w:val="28"/>
        </w:rPr>
      </w:pPr>
    </w:p>
    <w:p w:rsidR="001F0480" w:rsidRPr="00A636C3" w:rsidRDefault="001F0480" w:rsidP="00E71F6F">
      <w:pPr>
        <w:shd w:val="clear" w:color="auto" w:fill="FFFFFF"/>
        <w:spacing w:before="5" w:line="336" w:lineRule="exact"/>
        <w:ind w:right="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520"/>
        <w:gridCol w:w="3523"/>
      </w:tblGrid>
      <w:tr w:rsidR="007D399C" w:rsidRPr="00A636C3" w:rsidTr="00AA1C41">
        <w:tc>
          <w:tcPr>
            <w:tcW w:w="828" w:type="dxa"/>
          </w:tcPr>
          <w:p w:rsidR="007D399C" w:rsidRPr="00A636C3" w:rsidRDefault="007D399C">
            <w:pPr>
              <w:rPr>
                <w:sz w:val="28"/>
                <w:szCs w:val="28"/>
              </w:rPr>
            </w:pPr>
            <w:r w:rsidRPr="00A636C3">
              <w:rPr>
                <w:color w:val="000000"/>
                <w:spacing w:val="4"/>
                <w:sz w:val="28"/>
                <w:szCs w:val="28"/>
              </w:rPr>
              <w:t xml:space="preserve">№ </w:t>
            </w:r>
            <w:proofErr w:type="gramStart"/>
            <w:r w:rsidRPr="00A636C3">
              <w:rPr>
                <w:color w:val="000000"/>
                <w:spacing w:val="4"/>
                <w:sz w:val="28"/>
                <w:szCs w:val="28"/>
              </w:rPr>
              <w:t>п</w:t>
            </w:r>
            <w:proofErr w:type="gramEnd"/>
            <w:r w:rsidRPr="00A636C3">
              <w:rPr>
                <w:color w:val="000000"/>
                <w:spacing w:val="4"/>
                <w:sz w:val="28"/>
                <w:szCs w:val="28"/>
              </w:rPr>
              <w:t>/п</w:t>
            </w:r>
          </w:p>
        </w:tc>
        <w:tc>
          <w:tcPr>
            <w:tcW w:w="2700" w:type="dxa"/>
          </w:tcPr>
          <w:p w:rsidR="007D399C" w:rsidRPr="00A636C3" w:rsidRDefault="007D399C" w:rsidP="00AA1C41">
            <w:pPr>
              <w:shd w:val="clear" w:color="auto" w:fill="FFFFFF"/>
              <w:spacing w:line="302" w:lineRule="exact"/>
              <w:ind w:left="802" w:hanging="802"/>
              <w:jc w:val="center"/>
              <w:rPr>
                <w:sz w:val="28"/>
                <w:szCs w:val="28"/>
              </w:rPr>
            </w:pPr>
            <w:r w:rsidRPr="00A636C3">
              <w:rPr>
                <w:color w:val="000000"/>
                <w:spacing w:val="4"/>
                <w:sz w:val="28"/>
                <w:szCs w:val="28"/>
              </w:rPr>
              <w:t xml:space="preserve">Замечание и (или) </w:t>
            </w:r>
            <w:r w:rsidRPr="00A636C3">
              <w:rPr>
                <w:color w:val="000000"/>
                <w:spacing w:val="1"/>
                <w:sz w:val="28"/>
                <w:szCs w:val="28"/>
              </w:rPr>
              <w:t xml:space="preserve">       предложение</w:t>
            </w:r>
          </w:p>
          <w:p w:rsidR="007D399C" w:rsidRPr="00A636C3" w:rsidRDefault="007D399C" w:rsidP="00AA1C41">
            <w:pPr>
              <w:jc w:val="center"/>
              <w:rPr>
                <w:sz w:val="28"/>
                <w:szCs w:val="28"/>
              </w:rPr>
            </w:pPr>
          </w:p>
        </w:tc>
        <w:tc>
          <w:tcPr>
            <w:tcW w:w="2520" w:type="dxa"/>
          </w:tcPr>
          <w:p w:rsidR="007D399C" w:rsidRPr="00A636C3" w:rsidRDefault="007D399C" w:rsidP="00AA1C41">
            <w:pPr>
              <w:shd w:val="clear" w:color="auto" w:fill="FFFFFF"/>
              <w:spacing w:before="10" w:line="298" w:lineRule="exact"/>
              <w:jc w:val="center"/>
              <w:rPr>
                <w:sz w:val="28"/>
                <w:szCs w:val="28"/>
              </w:rPr>
            </w:pPr>
            <w:proofErr w:type="gramStart"/>
            <w:r w:rsidRPr="00A636C3">
              <w:rPr>
                <w:color w:val="000000"/>
                <w:spacing w:val="-2"/>
                <w:sz w:val="28"/>
                <w:szCs w:val="28"/>
              </w:rPr>
              <w:t>Автор (участник</w:t>
            </w:r>
            <w:proofErr w:type="gramEnd"/>
          </w:p>
          <w:p w:rsidR="007D399C" w:rsidRPr="00A636C3" w:rsidRDefault="007D399C" w:rsidP="00AA1C41">
            <w:pPr>
              <w:shd w:val="clear" w:color="auto" w:fill="FFFFFF"/>
              <w:spacing w:line="298" w:lineRule="exact"/>
              <w:ind w:left="5"/>
              <w:jc w:val="center"/>
              <w:rPr>
                <w:sz w:val="28"/>
                <w:szCs w:val="28"/>
              </w:rPr>
            </w:pPr>
            <w:r w:rsidRPr="00A636C3">
              <w:rPr>
                <w:color w:val="000000"/>
                <w:sz w:val="28"/>
                <w:szCs w:val="28"/>
              </w:rPr>
              <w:t>общественного</w:t>
            </w:r>
          </w:p>
          <w:p w:rsidR="007D399C" w:rsidRPr="00A636C3" w:rsidRDefault="007D399C" w:rsidP="00AA1C41">
            <w:pPr>
              <w:shd w:val="clear" w:color="auto" w:fill="FFFFFF"/>
              <w:spacing w:line="298" w:lineRule="exact"/>
              <w:ind w:left="10"/>
              <w:jc w:val="center"/>
              <w:rPr>
                <w:sz w:val="28"/>
                <w:szCs w:val="28"/>
              </w:rPr>
            </w:pPr>
            <w:r w:rsidRPr="00A636C3">
              <w:rPr>
                <w:color w:val="000000"/>
                <w:sz w:val="28"/>
                <w:szCs w:val="28"/>
              </w:rPr>
              <w:t>обсуждения)</w:t>
            </w:r>
          </w:p>
          <w:p w:rsidR="007D399C" w:rsidRPr="00A636C3" w:rsidRDefault="007D399C">
            <w:pPr>
              <w:rPr>
                <w:sz w:val="28"/>
                <w:szCs w:val="28"/>
              </w:rPr>
            </w:pPr>
          </w:p>
        </w:tc>
        <w:tc>
          <w:tcPr>
            <w:tcW w:w="3523" w:type="dxa"/>
          </w:tcPr>
          <w:p w:rsidR="007D399C" w:rsidRPr="00A636C3" w:rsidRDefault="007D399C" w:rsidP="00881F8F">
            <w:pPr>
              <w:jc w:val="center"/>
              <w:rPr>
                <w:sz w:val="28"/>
                <w:szCs w:val="28"/>
              </w:rPr>
            </w:pPr>
            <w:r w:rsidRPr="00A636C3">
              <w:rPr>
                <w:color w:val="000000"/>
                <w:spacing w:val="1"/>
                <w:sz w:val="28"/>
                <w:szCs w:val="28"/>
              </w:rPr>
              <w:t>Комментарий (позиция)</w:t>
            </w:r>
            <w:r w:rsidRPr="00A636C3">
              <w:rPr>
                <w:color w:val="000000"/>
                <w:spacing w:val="1"/>
                <w:sz w:val="28"/>
                <w:szCs w:val="28"/>
              </w:rPr>
              <w:br/>
              <w:t>разработчика</w:t>
            </w:r>
            <w:r w:rsidRPr="00A636C3">
              <w:rPr>
                <w:color w:val="000000"/>
                <w:spacing w:val="2"/>
                <w:sz w:val="28"/>
                <w:szCs w:val="28"/>
              </w:rPr>
              <w:t xml:space="preserve"> </w:t>
            </w:r>
            <w:r w:rsidR="00881F8F" w:rsidRPr="00A636C3">
              <w:rPr>
                <w:color w:val="000000"/>
                <w:spacing w:val="2"/>
                <w:sz w:val="28"/>
                <w:szCs w:val="28"/>
              </w:rPr>
              <w:t>проекта Административного регламента</w:t>
            </w:r>
          </w:p>
        </w:tc>
      </w:tr>
      <w:tr w:rsidR="007D399C" w:rsidRPr="00A636C3" w:rsidTr="00AA1C41">
        <w:tc>
          <w:tcPr>
            <w:tcW w:w="828" w:type="dxa"/>
          </w:tcPr>
          <w:p w:rsidR="008E5862" w:rsidRPr="00A636C3" w:rsidRDefault="008E5862">
            <w:pPr>
              <w:rPr>
                <w:sz w:val="28"/>
                <w:szCs w:val="28"/>
              </w:rPr>
            </w:pPr>
          </w:p>
          <w:p w:rsidR="007D399C" w:rsidRPr="00A636C3" w:rsidRDefault="008E5862" w:rsidP="00AA1C41">
            <w:pPr>
              <w:jc w:val="center"/>
              <w:rPr>
                <w:sz w:val="28"/>
                <w:szCs w:val="28"/>
              </w:rPr>
            </w:pPr>
            <w:r w:rsidRPr="00A636C3">
              <w:rPr>
                <w:sz w:val="28"/>
                <w:szCs w:val="28"/>
              </w:rPr>
              <w:t>1.</w:t>
            </w:r>
          </w:p>
        </w:tc>
        <w:tc>
          <w:tcPr>
            <w:tcW w:w="2700" w:type="dxa"/>
          </w:tcPr>
          <w:p w:rsidR="007D399C" w:rsidRPr="00A636C3" w:rsidRDefault="007D399C">
            <w:pPr>
              <w:rPr>
                <w:sz w:val="28"/>
                <w:szCs w:val="28"/>
              </w:rPr>
            </w:pPr>
            <w:r w:rsidRPr="00A636C3">
              <w:rPr>
                <w:color w:val="000000"/>
                <w:sz w:val="28"/>
                <w:szCs w:val="28"/>
              </w:rPr>
              <w:t xml:space="preserve">Замечаний и </w:t>
            </w:r>
            <w:r w:rsidRPr="00A636C3">
              <w:rPr>
                <w:color w:val="000000"/>
                <w:spacing w:val="-2"/>
                <w:sz w:val="28"/>
                <w:szCs w:val="28"/>
              </w:rPr>
              <w:t xml:space="preserve"> предложений</w:t>
            </w:r>
            <w:r w:rsidR="001F0480">
              <w:rPr>
                <w:color w:val="000000"/>
                <w:spacing w:val="-2"/>
                <w:sz w:val="28"/>
                <w:szCs w:val="28"/>
              </w:rPr>
              <w:t xml:space="preserve"> </w:t>
            </w:r>
            <w:r w:rsidRPr="00A636C3">
              <w:rPr>
                <w:color w:val="000000"/>
                <w:spacing w:val="-2"/>
                <w:sz w:val="28"/>
                <w:szCs w:val="28"/>
              </w:rPr>
              <w:t xml:space="preserve"> не </w:t>
            </w:r>
            <w:r w:rsidRPr="00A636C3">
              <w:rPr>
                <w:color w:val="000000"/>
                <w:spacing w:val="2"/>
                <w:sz w:val="28"/>
                <w:szCs w:val="28"/>
              </w:rPr>
              <w:t xml:space="preserve"> поступило</w:t>
            </w:r>
          </w:p>
        </w:tc>
        <w:tc>
          <w:tcPr>
            <w:tcW w:w="2520" w:type="dxa"/>
          </w:tcPr>
          <w:p w:rsidR="007D399C" w:rsidRPr="00A636C3" w:rsidRDefault="007D399C" w:rsidP="00AA1C41">
            <w:pPr>
              <w:jc w:val="center"/>
              <w:rPr>
                <w:sz w:val="28"/>
                <w:szCs w:val="28"/>
              </w:rPr>
            </w:pPr>
          </w:p>
          <w:p w:rsidR="007D399C" w:rsidRPr="00A636C3" w:rsidRDefault="007D399C" w:rsidP="00AA1C41">
            <w:pPr>
              <w:jc w:val="center"/>
              <w:rPr>
                <w:sz w:val="28"/>
                <w:szCs w:val="28"/>
              </w:rPr>
            </w:pPr>
            <w:r w:rsidRPr="00A636C3">
              <w:rPr>
                <w:sz w:val="28"/>
                <w:szCs w:val="28"/>
              </w:rPr>
              <w:t>-</w:t>
            </w:r>
          </w:p>
        </w:tc>
        <w:tc>
          <w:tcPr>
            <w:tcW w:w="3523" w:type="dxa"/>
          </w:tcPr>
          <w:p w:rsidR="007D399C" w:rsidRPr="00A636C3" w:rsidRDefault="007D399C" w:rsidP="00AA1C41">
            <w:pPr>
              <w:jc w:val="center"/>
              <w:rPr>
                <w:sz w:val="28"/>
                <w:szCs w:val="28"/>
              </w:rPr>
            </w:pPr>
          </w:p>
          <w:p w:rsidR="007D399C" w:rsidRPr="00A636C3" w:rsidRDefault="007D399C" w:rsidP="00AA1C41">
            <w:pPr>
              <w:jc w:val="center"/>
              <w:rPr>
                <w:sz w:val="28"/>
                <w:szCs w:val="28"/>
              </w:rPr>
            </w:pPr>
            <w:r w:rsidRPr="00A636C3">
              <w:rPr>
                <w:sz w:val="28"/>
                <w:szCs w:val="28"/>
              </w:rPr>
              <w:t>-</w:t>
            </w:r>
          </w:p>
        </w:tc>
      </w:tr>
    </w:tbl>
    <w:p w:rsidR="00A636C3" w:rsidRPr="00A636C3" w:rsidRDefault="00A636C3">
      <w:pPr>
        <w:rPr>
          <w:sz w:val="28"/>
          <w:szCs w:val="28"/>
        </w:rPr>
      </w:pPr>
    </w:p>
    <w:p w:rsidR="00A636C3" w:rsidRPr="00A636C3" w:rsidRDefault="00A636C3" w:rsidP="00A636C3">
      <w:pPr>
        <w:rPr>
          <w:sz w:val="28"/>
          <w:szCs w:val="28"/>
        </w:rPr>
      </w:pPr>
    </w:p>
    <w:p w:rsidR="00A636C3" w:rsidRPr="00A636C3" w:rsidRDefault="00A636C3" w:rsidP="00DA42A3">
      <w:pPr>
        <w:tabs>
          <w:tab w:val="left" w:pos="708"/>
          <w:tab w:val="left" w:pos="6996"/>
        </w:tabs>
        <w:rPr>
          <w:b/>
          <w:bCs/>
          <w:sz w:val="28"/>
          <w:szCs w:val="28"/>
        </w:rPr>
      </w:pPr>
      <w:r w:rsidRPr="00A636C3">
        <w:rPr>
          <w:sz w:val="28"/>
          <w:szCs w:val="28"/>
        </w:rPr>
        <w:tab/>
      </w:r>
      <w:r w:rsidR="00E71F6F">
        <w:rPr>
          <w:sz w:val="28"/>
          <w:szCs w:val="28"/>
        </w:rPr>
        <w:tab/>
      </w:r>
    </w:p>
    <w:sectPr w:rsidR="00A636C3" w:rsidRPr="00A63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D399C"/>
    <w:rsid w:val="001F0480"/>
    <w:rsid w:val="001F085B"/>
    <w:rsid w:val="002811F2"/>
    <w:rsid w:val="0028211C"/>
    <w:rsid w:val="003156A7"/>
    <w:rsid w:val="003C2AA0"/>
    <w:rsid w:val="004D1756"/>
    <w:rsid w:val="004E2A6F"/>
    <w:rsid w:val="006C76A7"/>
    <w:rsid w:val="007D399C"/>
    <w:rsid w:val="00881F8F"/>
    <w:rsid w:val="008968FE"/>
    <w:rsid w:val="008E5862"/>
    <w:rsid w:val="008F6291"/>
    <w:rsid w:val="00932047"/>
    <w:rsid w:val="0095701B"/>
    <w:rsid w:val="009C7BCF"/>
    <w:rsid w:val="00A636C3"/>
    <w:rsid w:val="00A820F8"/>
    <w:rsid w:val="00AA1C41"/>
    <w:rsid w:val="00B56FF9"/>
    <w:rsid w:val="00B60810"/>
    <w:rsid w:val="00D8414F"/>
    <w:rsid w:val="00D85906"/>
    <w:rsid w:val="00DA3350"/>
    <w:rsid w:val="00DA42A3"/>
    <w:rsid w:val="00E71F6F"/>
    <w:rsid w:val="00E91A2B"/>
    <w:rsid w:val="00F22987"/>
    <w:rsid w:val="00F23D35"/>
    <w:rsid w:val="00F7348A"/>
    <w:rsid w:val="00FF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99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9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A636C3"/>
    <w:rPr>
      <w:color w:val="0000FF"/>
      <w:u w:val="single"/>
    </w:rPr>
  </w:style>
  <w:style w:type="paragraph" w:customStyle="1" w:styleId="ConsPlusTitle">
    <w:name w:val="ConsPlusTitle"/>
    <w:uiPriority w:val="99"/>
    <w:rsid w:val="009C7BCF"/>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C56C-FB41-4033-9E19-016EFB07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1627</CharactersWithSpaces>
  <SharedDoc>false</SharedDoc>
  <HLinks>
    <vt:vector size="6" baseType="variant">
      <vt:variant>
        <vt:i4>4587595</vt:i4>
      </vt:variant>
      <vt:variant>
        <vt:i4>0</vt:i4>
      </vt:variant>
      <vt:variant>
        <vt:i4>0</vt:i4>
      </vt:variant>
      <vt:variant>
        <vt:i4>5</vt:i4>
      </vt:variant>
      <vt:variant>
        <vt:lpwstr>http://okuladm.ru/documents/8250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Ирина Тихая</cp:lastModifiedBy>
  <cp:revision>3</cp:revision>
  <cp:lastPrinted>2017-11-23T07:09:00Z</cp:lastPrinted>
  <dcterms:created xsi:type="dcterms:W3CDTF">2017-11-23T07:10:00Z</dcterms:created>
  <dcterms:modified xsi:type="dcterms:W3CDTF">2019-06-26T12:57:00Z</dcterms:modified>
</cp:coreProperties>
</file>